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F793" w14:textId="44AC401B" w:rsidR="00A17FA6" w:rsidRPr="000A1109" w:rsidRDefault="0014434F" w:rsidP="00A17FA6">
      <w:pPr>
        <w:ind w:right="1982"/>
        <w:rPr>
          <w:b/>
          <w:sz w:val="40"/>
          <w:lang w:val="en-GB"/>
        </w:rPr>
      </w:pPr>
      <w:r w:rsidRPr="0014434F">
        <w:rPr>
          <w:b/>
          <w:sz w:val="40"/>
          <w:lang w:val="en-US"/>
        </w:rPr>
        <w:t>Press Facts</w:t>
      </w:r>
    </w:p>
    <w:p w14:paraId="56BDB5DE" w14:textId="192B5C50" w:rsidR="00127925" w:rsidRPr="000A1109" w:rsidRDefault="0014434F" w:rsidP="008E47D4">
      <w:pPr>
        <w:ind w:right="2087"/>
        <w:rPr>
          <w:lang w:val="en-GB"/>
        </w:rPr>
      </w:pPr>
      <w:r w:rsidRPr="0014434F">
        <w:rPr>
          <w:szCs w:val="20"/>
          <w:lang w:val="en-US"/>
        </w:rPr>
        <w:t>Manufacturing of core</w:t>
      </w:r>
      <w:r w:rsidR="00620AE2">
        <w:rPr>
          <w:szCs w:val="20"/>
          <w:lang w:val="en-US"/>
        </w:rPr>
        <w:t>s</w:t>
      </w:r>
      <w:r w:rsidRPr="0014434F">
        <w:rPr>
          <w:szCs w:val="20"/>
          <w:lang w:val="en-US"/>
        </w:rPr>
        <w:t xml:space="preserve"> for distribution transformers</w:t>
      </w:r>
    </w:p>
    <w:p w14:paraId="71807A5A" w14:textId="56F5E1B2" w:rsidR="007A0725" w:rsidRPr="000A1109" w:rsidRDefault="0014434F" w:rsidP="007A0725">
      <w:pPr>
        <w:ind w:right="2087"/>
        <w:rPr>
          <w:b/>
          <w:bCs/>
          <w:sz w:val="28"/>
          <w:szCs w:val="28"/>
          <w:lang w:val="en-GB"/>
        </w:rPr>
      </w:pPr>
      <w:r w:rsidRPr="0014434F">
        <w:rPr>
          <w:b/>
          <w:bCs/>
          <w:sz w:val="28"/>
          <w:szCs w:val="28"/>
          <w:lang w:val="en-US"/>
        </w:rPr>
        <w:t>GEORG:</w:t>
      </w:r>
      <w:r w:rsidR="007A0725" w:rsidRPr="000A1109">
        <w:rPr>
          <w:b/>
          <w:bCs/>
          <w:sz w:val="28"/>
          <w:szCs w:val="28"/>
          <w:lang w:val="en-GB"/>
        </w:rPr>
        <w:t xml:space="preserve"> </w:t>
      </w:r>
      <w:r w:rsidR="00063C7B" w:rsidRPr="000A1109">
        <w:rPr>
          <w:b/>
          <w:bCs/>
          <w:sz w:val="28"/>
          <w:szCs w:val="28"/>
          <w:lang w:val="en-GB"/>
        </w:rPr>
        <w:br/>
      </w:r>
      <w:r w:rsidR="00D225E3" w:rsidRPr="00E64428">
        <w:rPr>
          <w:b/>
          <w:bCs/>
          <w:sz w:val="28"/>
          <w:szCs w:val="28"/>
          <w:lang w:val="en-US"/>
        </w:rPr>
        <w:t>T</w:t>
      </w:r>
      <w:r w:rsidR="00561807" w:rsidRPr="00E64428">
        <w:rPr>
          <w:b/>
          <w:bCs/>
          <w:sz w:val="28"/>
          <w:szCs w:val="28"/>
          <w:lang w:val="en-US"/>
        </w:rPr>
        <w:t xml:space="preserve">he </w:t>
      </w:r>
      <w:r w:rsidR="00E64428">
        <w:rPr>
          <w:b/>
          <w:bCs/>
          <w:sz w:val="28"/>
          <w:szCs w:val="28"/>
          <w:lang w:val="en-US"/>
        </w:rPr>
        <w:t xml:space="preserve">perfect </w:t>
      </w:r>
      <w:r w:rsidR="00561807" w:rsidRPr="00E64428">
        <w:rPr>
          <w:b/>
          <w:bCs/>
          <w:sz w:val="28"/>
          <w:szCs w:val="28"/>
          <w:lang w:val="en-US"/>
        </w:rPr>
        <w:t xml:space="preserve">option for truly cost-efficient </w:t>
      </w:r>
      <w:r w:rsidR="00FE08C8" w:rsidRPr="00E64428">
        <w:rPr>
          <w:b/>
          <w:bCs/>
          <w:sz w:val="28"/>
          <w:szCs w:val="28"/>
          <w:lang w:val="en-US"/>
        </w:rPr>
        <w:t xml:space="preserve">lamination </w:t>
      </w:r>
      <w:r w:rsidR="00FE08C8" w:rsidRPr="00FE08C8">
        <w:rPr>
          <w:b/>
          <w:bCs/>
          <w:sz w:val="28"/>
          <w:szCs w:val="28"/>
          <w:lang w:val="en-US"/>
        </w:rPr>
        <w:t>cutting and stacking</w:t>
      </w:r>
    </w:p>
    <w:p w14:paraId="46F6DC0A" w14:textId="73CFAFBF" w:rsidR="009A2A3F" w:rsidRPr="000A1109" w:rsidRDefault="00FE08C8" w:rsidP="008E47D4">
      <w:pPr>
        <w:ind w:right="2087"/>
        <w:rPr>
          <w:szCs w:val="20"/>
          <w:lang w:val="en-GB"/>
        </w:rPr>
      </w:pPr>
      <w:r w:rsidRPr="00FE08C8">
        <w:rPr>
          <w:szCs w:val="20"/>
          <w:lang w:val="en-US"/>
        </w:rPr>
        <w:t>High-precision stacking and highest output with minimum personnel requirement</w:t>
      </w:r>
    </w:p>
    <w:p w14:paraId="726FCE3D" w14:textId="073CE789" w:rsidR="008D16ED" w:rsidRPr="00015A7E" w:rsidRDefault="00FE08C8" w:rsidP="007A0725">
      <w:pPr>
        <w:ind w:right="2087"/>
        <w:rPr>
          <w:b/>
          <w:lang w:val="en-US"/>
        </w:rPr>
      </w:pPr>
      <w:r w:rsidRPr="00894DE6">
        <w:rPr>
          <w:b/>
          <w:lang w:val="en-US"/>
        </w:rPr>
        <w:t>Kreuztal</w:t>
      </w:r>
      <w:r w:rsidR="00620AE2">
        <w:rPr>
          <w:b/>
          <w:lang w:val="en-US"/>
        </w:rPr>
        <w:t>, Germany</w:t>
      </w:r>
      <w:r w:rsidRPr="00894DE6">
        <w:rPr>
          <w:b/>
          <w:lang w:val="en-US"/>
        </w:rPr>
        <w:t xml:space="preserve">, </w:t>
      </w:r>
      <w:r w:rsidR="00015A7E">
        <w:rPr>
          <w:b/>
          <w:lang w:val="en-US"/>
        </w:rPr>
        <w:t>2</w:t>
      </w:r>
      <w:r w:rsidR="0041014E">
        <w:rPr>
          <w:b/>
          <w:lang w:val="en-US"/>
        </w:rPr>
        <w:t>7</w:t>
      </w:r>
      <w:r w:rsidR="00015A7E" w:rsidRPr="00894DE6">
        <w:rPr>
          <w:b/>
          <w:lang w:val="en-US"/>
        </w:rPr>
        <w:t xml:space="preserve"> </w:t>
      </w:r>
      <w:r w:rsidRPr="00894DE6">
        <w:rPr>
          <w:b/>
          <w:lang w:val="en-US"/>
        </w:rPr>
        <w:t>Januar</w:t>
      </w:r>
      <w:r w:rsidR="00894DE6" w:rsidRPr="00894DE6">
        <w:rPr>
          <w:b/>
          <w:lang w:val="en-US"/>
        </w:rPr>
        <w:t>y</w:t>
      </w:r>
      <w:r w:rsidRPr="00894DE6">
        <w:rPr>
          <w:b/>
          <w:lang w:val="en-US"/>
        </w:rPr>
        <w:t xml:space="preserve"> 2020</w:t>
      </w:r>
      <w:r w:rsidR="003C1CFF" w:rsidRPr="000A1109">
        <w:rPr>
          <w:b/>
          <w:lang w:val="en-GB"/>
        </w:rPr>
        <w:t xml:space="preserve">   </w:t>
      </w:r>
      <w:r w:rsidR="009A2A3F" w:rsidRPr="000A1109">
        <w:rPr>
          <w:b/>
          <w:lang w:val="en-GB"/>
        </w:rPr>
        <w:t xml:space="preserve"> </w:t>
      </w:r>
      <w:r w:rsidR="00894DE6" w:rsidRPr="00894DE6">
        <w:rPr>
          <w:b/>
          <w:lang w:val="en-US"/>
        </w:rPr>
        <w:t xml:space="preserve">At the </w:t>
      </w:r>
      <w:r w:rsidR="00181C3C">
        <w:rPr>
          <w:b/>
          <w:lang w:val="en-US"/>
        </w:rPr>
        <w:t>upcoming</w:t>
      </w:r>
      <w:r w:rsidR="00894DE6" w:rsidRPr="00894DE6">
        <w:rPr>
          <w:b/>
          <w:lang w:val="en-US"/>
        </w:rPr>
        <w:t xml:space="preserve"> trade fairs Middle East Energy in Dubai and IEEE in Chicago, GEORG is going to present its new product “precisioncut TBA300 robotline” – a machine designed for automatic </w:t>
      </w:r>
      <w:r w:rsidR="00E64428">
        <w:rPr>
          <w:b/>
          <w:lang w:val="en-US"/>
        </w:rPr>
        <w:t xml:space="preserve">cutting and stacking of </w:t>
      </w:r>
      <w:r w:rsidR="00894DE6" w:rsidRPr="00894DE6">
        <w:rPr>
          <w:b/>
          <w:lang w:val="en-US"/>
        </w:rPr>
        <w:t xml:space="preserve">core laminations </w:t>
      </w:r>
      <w:r w:rsidR="00E64428">
        <w:rPr>
          <w:b/>
          <w:lang w:val="en-US"/>
        </w:rPr>
        <w:t xml:space="preserve">for </w:t>
      </w:r>
      <w:r w:rsidR="00894DE6" w:rsidRPr="00894DE6">
        <w:rPr>
          <w:b/>
          <w:lang w:val="en-US"/>
        </w:rPr>
        <w:t>distribution transformers.</w:t>
      </w:r>
      <w:r w:rsidR="007A0725" w:rsidRPr="00015A7E">
        <w:rPr>
          <w:b/>
          <w:lang w:val="en-US"/>
        </w:rPr>
        <w:t xml:space="preserve"> </w:t>
      </w:r>
      <w:r w:rsidR="0079638F" w:rsidRPr="00015A7E">
        <w:rPr>
          <w:b/>
          <w:lang w:val="en-US"/>
        </w:rPr>
        <w:t>An affordable</w:t>
      </w:r>
      <w:r w:rsidR="0079638F">
        <w:rPr>
          <w:b/>
          <w:lang w:val="en-US"/>
        </w:rPr>
        <w:t xml:space="preserve"> </w:t>
      </w:r>
      <w:r w:rsidR="006B6492" w:rsidRPr="006B6492">
        <w:rPr>
          <w:b/>
          <w:lang w:val="en-US"/>
        </w:rPr>
        <w:t xml:space="preserve">addition to GEORG’s robotline series, </w:t>
      </w:r>
      <w:r w:rsidR="006B6492" w:rsidRPr="0079638F">
        <w:rPr>
          <w:b/>
          <w:lang w:val="en-US"/>
        </w:rPr>
        <w:t>this machine is</w:t>
      </w:r>
      <w:r w:rsidR="006B6492" w:rsidRPr="006B6492">
        <w:rPr>
          <w:b/>
          <w:lang w:val="en-US"/>
        </w:rPr>
        <w:t xml:space="preserve"> made for handling </w:t>
      </w:r>
      <w:r w:rsidR="006B6492" w:rsidRPr="00015A7E">
        <w:rPr>
          <w:b/>
          <w:lang w:val="en-US"/>
        </w:rPr>
        <w:t>sheet</w:t>
      </w:r>
      <w:r w:rsidR="000A1109" w:rsidRPr="00015A7E">
        <w:rPr>
          <w:b/>
          <w:lang w:val="en-US"/>
        </w:rPr>
        <w:t>s</w:t>
      </w:r>
      <w:r w:rsidR="006B6492" w:rsidRPr="006B6492">
        <w:rPr>
          <w:b/>
          <w:lang w:val="en-US"/>
        </w:rPr>
        <w:t xml:space="preserve"> up to 300 mm wide.</w:t>
      </w:r>
    </w:p>
    <w:p w14:paraId="6C886B62" w14:textId="5905D3D7" w:rsidR="006F4628" w:rsidRPr="00015A7E" w:rsidRDefault="00F55700" w:rsidP="006F4628">
      <w:pPr>
        <w:ind w:right="2087"/>
        <w:rPr>
          <w:lang w:val="en-GB"/>
        </w:rPr>
      </w:pPr>
      <w:r w:rsidRPr="00F55700">
        <w:rPr>
          <w:lang w:val="en-US" w:eastAsia="de-DE"/>
        </w:rPr>
        <w:t xml:space="preserve">Machines of </w:t>
      </w:r>
      <w:r w:rsidRPr="00015A7E">
        <w:rPr>
          <w:lang w:val="en-US" w:eastAsia="de-DE"/>
        </w:rPr>
        <w:t xml:space="preserve">GEORG’s “precisioncut robotline” series cut and stack </w:t>
      </w:r>
      <w:r w:rsidR="0079638F" w:rsidRPr="00015A7E">
        <w:rPr>
          <w:lang w:val="en-US" w:eastAsia="de-DE"/>
        </w:rPr>
        <w:t xml:space="preserve">transformer cores </w:t>
      </w:r>
      <w:r w:rsidRPr="00015A7E">
        <w:rPr>
          <w:lang w:val="en-US" w:eastAsia="de-DE"/>
        </w:rPr>
        <w:t>by means of a robot in a fully automatic process. The machines can produce complete closed and open cores, with or without</w:t>
      </w:r>
      <w:r w:rsidR="00620AE2" w:rsidRPr="00015A7E">
        <w:rPr>
          <w:lang w:val="en-US" w:eastAsia="de-DE"/>
        </w:rPr>
        <w:t xml:space="preserve"> </w:t>
      </w:r>
      <w:r w:rsidRPr="00015A7E">
        <w:rPr>
          <w:lang w:val="en-US" w:eastAsia="de-DE"/>
        </w:rPr>
        <w:t>top yoke.</w:t>
      </w:r>
      <w:r w:rsidR="00CA7B26" w:rsidRPr="00015A7E">
        <w:rPr>
          <w:lang w:val="en-GB" w:eastAsia="de-DE"/>
        </w:rPr>
        <w:t xml:space="preserve"> </w:t>
      </w:r>
      <w:r w:rsidRPr="00015A7E">
        <w:rPr>
          <w:lang w:val="en-US" w:eastAsia="de-DE"/>
        </w:rPr>
        <w:t xml:space="preserve">Available in different </w:t>
      </w:r>
      <w:r w:rsidR="000A1109" w:rsidRPr="00015A7E">
        <w:rPr>
          <w:lang w:val="en-US" w:eastAsia="de-DE"/>
        </w:rPr>
        <w:t>sizes and configurations</w:t>
      </w:r>
      <w:r w:rsidR="00EF2BB5" w:rsidRPr="00015A7E">
        <w:rPr>
          <w:lang w:val="en-US" w:eastAsia="de-DE"/>
        </w:rPr>
        <w:t>, the machine series covers the full range of distribution transformers from 100 kVA to 10 MVA and up to 2,000 mm center length.</w:t>
      </w:r>
    </w:p>
    <w:p w14:paraId="3CC5B529" w14:textId="5E93CEA1" w:rsidR="00A52C0E" w:rsidRPr="00015A7E" w:rsidRDefault="00EF2BB5" w:rsidP="00AC3411">
      <w:pPr>
        <w:rPr>
          <w:lang w:val="en-GB"/>
        </w:rPr>
      </w:pPr>
      <w:r w:rsidRPr="00015A7E">
        <w:rPr>
          <w:lang w:val="en-US"/>
        </w:rPr>
        <w:t>The new “</w:t>
      </w:r>
      <w:r w:rsidR="0079638F" w:rsidRPr="00015A7E">
        <w:rPr>
          <w:lang w:val="en-US"/>
        </w:rPr>
        <w:t xml:space="preserve">GEORG </w:t>
      </w:r>
      <w:r w:rsidRPr="00015A7E">
        <w:rPr>
          <w:lang w:val="en-US"/>
        </w:rPr>
        <w:t xml:space="preserve">precisioncut TBA 300 robotline”, which GEORG is going to </w:t>
      </w:r>
      <w:r w:rsidR="00620AE2" w:rsidRPr="00015A7E">
        <w:rPr>
          <w:lang w:val="en-US"/>
        </w:rPr>
        <w:t>present for the first time</w:t>
      </w:r>
      <w:r w:rsidRPr="00015A7E">
        <w:rPr>
          <w:lang w:val="en-US"/>
        </w:rPr>
        <w:t xml:space="preserve"> at the trade fairs in Dubai and Chicago, is designed for</w:t>
      </w:r>
      <w:r w:rsidR="00620AE2" w:rsidRPr="00015A7E">
        <w:rPr>
          <w:lang w:val="en-US"/>
        </w:rPr>
        <w:t xml:space="preserve"> the</w:t>
      </w:r>
      <w:r w:rsidRPr="00015A7E">
        <w:rPr>
          <w:lang w:val="en-US"/>
        </w:rPr>
        <w:t xml:space="preserve"> cutting </w:t>
      </w:r>
      <w:r w:rsidR="00620AE2" w:rsidRPr="00015A7E">
        <w:rPr>
          <w:lang w:val="en-US"/>
        </w:rPr>
        <w:t xml:space="preserve">of </w:t>
      </w:r>
      <w:r w:rsidRPr="00015A7E">
        <w:rPr>
          <w:lang w:val="en-US"/>
        </w:rPr>
        <w:t xml:space="preserve">laminations </w:t>
      </w:r>
      <w:r w:rsidR="00E64428" w:rsidRPr="00015A7E">
        <w:rPr>
          <w:lang w:val="en-US"/>
        </w:rPr>
        <w:t xml:space="preserve">of </w:t>
      </w:r>
      <w:r w:rsidRPr="00015A7E">
        <w:rPr>
          <w:lang w:val="en-US"/>
        </w:rPr>
        <w:t xml:space="preserve">up to 300 mm </w:t>
      </w:r>
      <w:r w:rsidR="00E64428" w:rsidRPr="00015A7E">
        <w:rPr>
          <w:lang w:val="en-US"/>
        </w:rPr>
        <w:t>width</w:t>
      </w:r>
      <w:r w:rsidRPr="00015A7E">
        <w:rPr>
          <w:lang w:val="en-US"/>
        </w:rPr>
        <w:t xml:space="preserve"> and up to 1,250 </w:t>
      </w:r>
      <w:r w:rsidR="00F50FF9" w:rsidRPr="00015A7E">
        <w:rPr>
          <w:lang w:val="en-US"/>
        </w:rPr>
        <w:t xml:space="preserve">mm </w:t>
      </w:r>
      <w:r w:rsidRPr="00015A7E">
        <w:rPr>
          <w:lang w:val="en-US"/>
        </w:rPr>
        <w:t xml:space="preserve">or 1,700 mm </w:t>
      </w:r>
      <w:r w:rsidR="00E64428" w:rsidRPr="00015A7E">
        <w:rPr>
          <w:lang w:val="en-US"/>
        </w:rPr>
        <w:t>length</w:t>
      </w:r>
      <w:r w:rsidRPr="00015A7E">
        <w:rPr>
          <w:lang w:val="en-US"/>
        </w:rPr>
        <w:t>.</w:t>
      </w:r>
      <w:r w:rsidR="00DD23CA" w:rsidRPr="00015A7E">
        <w:rPr>
          <w:lang w:val="en-GB"/>
        </w:rPr>
        <w:t xml:space="preserve"> </w:t>
      </w:r>
      <w:r w:rsidR="00B81E44" w:rsidRPr="00015A7E">
        <w:rPr>
          <w:szCs w:val="20"/>
          <w:lang w:val="en-US"/>
        </w:rPr>
        <w:t>The machine’s “big</w:t>
      </w:r>
      <w:r w:rsidR="0079638F" w:rsidRPr="00015A7E">
        <w:rPr>
          <w:szCs w:val="20"/>
          <w:lang w:val="en-US"/>
        </w:rPr>
        <w:t>ger</w:t>
      </w:r>
      <w:r w:rsidR="00B81E44" w:rsidRPr="00015A7E">
        <w:rPr>
          <w:szCs w:val="20"/>
          <w:lang w:val="en-US"/>
        </w:rPr>
        <w:t xml:space="preserve"> brother” </w:t>
      </w:r>
      <w:r w:rsidR="0079638F" w:rsidRPr="00015A7E">
        <w:rPr>
          <w:szCs w:val="20"/>
          <w:lang w:val="en-US"/>
        </w:rPr>
        <w:t>–</w:t>
      </w:r>
      <w:r w:rsidR="00B81E44" w:rsidRPr="00015A7E">
        <w:rPr>
          <w:szCs w:val="20"/>
          <w:lang w:val="en-US"/>
        </w:rPr>
        <w:t xml:space="preserve"> </w:t>
      </w:r>
      <w:r w:rsidR="0079638F" w:rsidRPr="00015A7E">
        <w:rPr>
          <w:szCs w:val="20"/>
          <w:lang w:val="en-US"/>
        </w:rPr>
        <w:t xml:space="preserve">GEORG </w:t>
      </w:r>
      <w:r w:rsidR="00B81E44" w:rsidRPr="00015A7E">
        <w:rPr>
          <w:szCs w:val="20"/>
          <w:lang w:val="en-US"/>
        </w:rPr>
        <w:t>precisioncut TBA400 robotline –</w:t>
      </w:r>
      <w:r w:rsidR="00015A7E" w:rsidRPr="00015A7E">
        <w:rPr>
          <w:szCs w:val="20"/>
          <w:lang w:val="en-US"/>
        </w:rPr>
        <w:t xml:space="preserve"> </w:t>
      </w:r>
      <w:r w:rsidR="0079638F" w:rsidRPr="00015A7E">
        <w:rPr>
          <w:szCs w:val="20"/>
          <w:lang w:val="en-US"/>
        </w:rPr>
        <w:t>is</w:t>
      </w:r>
      <w:r w:rsidR="00B81E44" w:rsidRPr="00015A7E">
        <w:rPr>
          <w:szCs w:val="20"/>
          <w:lang w:val="en-US"/>
        </w:rPr>
        <w:t xml:space="preserve"> already been successfully in operation at leading transformer core manufacturers for the cutting of lamination</w:t>
      </w:r>
      <w:r w:rsidR="00620AE2" w:rsidRPr="00015A7E">
        <w:rPr>
          <w:szCs w:val="20"/>
          <w:lang w:val="en-US"/>
        </w:rPr>
        <w:t>s</w:t>
      </w:r>
      <w:r w:rsidR="00B81E44" w:rsidRPr="00015A7E">
        <w:rPr>
          <w:szCs w:val="20"/>
          <w:lang w:val="en-US"/>
        </w:rPr>
        <w:t xml:space="preserve"> up to 440 mm wide and up to 2,000 mm long.</w:t>
      </w:r>
    </w:p>
    <w:p w14:paraId="231058B5" w14:textId="21F34C00" w:rsidR="00541962" w:rsidRPr="00015A7E" w:rsidRDefault="001B12B6" w:rsidP="00541962">
      <w:pPr>
        <w:ind w:right="2087"/>
        <w:rPr>
          <w:lang w:val="en-GB"/>
        </w:rPr>
      </w:pPr>
      <w:r w:rsidRPr="00015A7E">
        <w:rPr>
          <w:lang w:val="en-US"/>
        </w:rPr>
        <w:t xml:space="preserve">Alexander Tschoeltsch, </w:t>
      </w:r>
      <w:r w:rsidR="000A1109" w:rsidRPr="00015A7E">
        <w:rPr>
          <w:lang w:val="en-US"/>
        </w:rPr>
        <w:t xml:space="preserve">Head of Sales </w:t>
      </w:r>
      <w:r w:rsidR="00620AE2" w:rsidRPr="00015A7E">
        <w:rPr>
          <w:lang w:val="en-US"/>
        </w:rPr>
        <w:t>at</w:t>
      </w:r>
      <w:r w:rsidRPr="00015A7E">
        <w:rPr>
          <w:lang w:val="en-US"/>
        </w:rPr>
        <w:t xml:space="preserve"> GEORG’s Transformer Lines division, sees new perspectives for manufacturers of distribution transformers who still use separate cutting machines and manual lamination stacking process</w:t>
      </w:r>
      <w:r w:rsidR="00E64428" w:rsidRPr="00015A7E">
        <w:rPr>
          <w:lang w:val="en-US"/>
        </w:rPr>
        <w:t>es</w:t>
      </w:r>
      <w:r w:rsidRPr="00015A7E">
        <w:rPr>
          <w:lang w:val="en-US"/>
        </w:rPr>
        <w:t>.</w:t>
      </w:r>
      <w:r w:rsidR="00541962" w:rsidRPr="00015A7E">
        <w:rPr>
          <w:lang w:val="en-GB"/>
        </w:rPr>
        <w:t xml:space="preserve"> </w:t>
      </w:r>
      <w:r w:rsidR="00C57DD9" w:rsidRPr="00015A7E">
        <w:rPr>
          <w:lang w:val="en-US"/>
        </w:rPr>
        <w:t>“</w:t>
      </w:r>
      <w:r w:rsidR="00D225E3" w:rsidRPr="00015A7E">
        <w:rPr>
          <w:lang w:val="en-US"/>
        </w:rPr>
        <w:t xml:space="preserve">While stacking with the same high precision </w:t>
      </w:r>
      <w:r w:rsidR="00C57DD9" w:rsidRPr="00015A7E">
        <w:rPr>
          <w:lang w:val="en-US"/>
        </w:rPr>
        <w:t>as the TBA400 model</w:t>
      </w:r>
      <w:r w:rsidR="00D225E3" w:rsidRPr="00015A7E">
        <w:rPr>
          <w:lang w:val="en-US"/>
        </w:rPr>
        <w:t>, the new TBA300 robotline is</w:t>
      </w:r>
      <w:r w:rsidR="00E64428" w:rsidRPr="00015A7E">
        <w:rPr>
          <w:lang w:val="en-US"/>
        </w:rPr>
        <w:t xml:space="preserve"> a</w:t>
      </w:r>
      <w:r w:rsidR="00D225E3" w:rsidRPr="00015A7E">
        <w:rPr>
          <w:lang w:val="en-US"/>
        </w:rPr>
        <w:t xml:space="preserve"> lower-cost</w:t>
      </w:r>
      <w:r w:rsidR="00620AE2" w:rsidRPr="00015A7E">
        <w:rPr>
          <w:lang w:val="en-US"/>
        </w:rPr>
        <w:t>, high-efficiency</w:t>
      </w:r>
      <w:r w:rsidR="00D225E3" w:rsidRPr="00015A7E">
        <w:rPr>
          <w:lang w:val="en-US"/>
        </w:rPr>
        <w:t xml:space="preserve"> variant for the cutting and stacking of smaller-width laminations.</w:t>
      </w:r>
      <w:r w:rsidR="003058E7" w:rsidRPr="00015A7E">
        <w:rPr>
          <w:szCs w:val="20"/>
          <w:lang w:val="en-GB"/>
        </w:rPr>
        <w:t xml:space="preserve"> </w:t>
      </w:r>
      <w:r w:rsidR="002C2A15" w:rsidRPr="00015A7E">
        <w:rPr>
          <w:szCs w:val="20"/>
          <w:lang w:val="en-US"/>
        </w:rPr>
        <w:t>As both operations – cutting and stacking – are combined within one unit, robotline machines operate with short cycle times, generating a correspondingly high output.</w:t>
      </w:r>
      <w:r w:rsidR="00541962" w:rsidRPr="00015A7E">
        <w:rPr>
          <w:szCs w:val="20"/>
          <w:lang w:val="en-GB"/>
        </w:rPr>
        <w:t xml:space="preserve"> </w:t>
      </w:r>
      <w:r w:rsidR="00620AE2" w:rsidRPr="00015A7E">
        <w:rPr>
          <w:szCs w:val="20"/>
          <w:lang w:val="en-US"/>
        </w:rPr>
        <w:t>Another important aspect is that</w:t>
      </w:r>
      <w:r w:rsidR="002C2A15" w:rsidRPr="00015A7E">
        <w:rPr>
          <w:szCs w:val="20"/>
          <w:lang w:val="en-US"/>
        </w:rPr>
        <w:t xml:space="preserve"> a robot’s </w:t>
      </w:r>
      <w:r w:rsidR="0079638F" w:rsidRPr="00015A7E">
        <w:rPr>
          <w:szCs w:val="20"/>
          <w:lang w:val="en-US"/>
        </w:rPr>
        <w:t>performance</w:t>
      </w:r>
      <w:r w:rsidR="002C2A15" w:rsidRPr="00015A7E">
        <w:rPr>
          <w:szCs w:val="20"/>
          <w:lang w:val="en-US"/>
        </w:rPr>
        <w:t xml:space="preserve"> is always the same –</w:t>
      </w:r>
      <w:r w:rsidR="00620AE2" w:rsidRPr="00015A7E">
        <w:rPr>
          <w:szCs w:val="20"/>
          <w:lang w:val="en-US"/>
        </w:rPr>
        <w:t xml:space="preserve"> </w:t>
      </w:r>
      <w:r w:rsidR="002C2A15" w:rsidRPr="00015A7E">
        <w:rPr>
          <w:szCs w:val="20"/>
          <w:lang w:val="en-US"/>
        </w:rPr>
        <w:t>it works with the same high precision</w:t>
      </w:r>
      <w:r w:rsidR="00594B50" w:rsidRPr="00015A7E">
        <w:rPr>
          <w:szCs w:val="20"/>
          <w:lang w:val="en-US"/>
        </w:rPr>
        <w:t xml:space="preserve"> and speed day</w:t>
      </w:r>
      <w:r w:rsidR="002C2A15" w:rsidRPr="00015A7E">
        <w:rPr>
          <w:szCs w:val="20"/>
          <w:lang w:val="en-US"/>
        </w:rPr>
        <w:t xml:space="preserve"> in, day out.</w:t>
      </w:r>
      <w:r w:rsidR="00541962" w:rsidRPr="00015A7E">
        <w:rPr>
          <w:szCs w:val="20"/>
          <w:lang w:val="en-GB"/>
        </w:rPr>
        <w:t>“</w:t>
      </w:r>
    </w:p>
    <w:p w14:paraId="045461B0" w14:textId="0BCB7B95" w:rsidR="00CA7B26" w:rsidRPr="00015A7E" w:rsidRDefault="00561807" w:rsidP="007D2E6D">
      <w:pPr>
        <w:ind w:right="2087"/>
        <w:rPr>
          <w:lang w:val="en-GB" w:eastAsia="de-DE"/>
        </w:rPr>
      </w:pPr>
      <w:r w:rsidRPr="00015A7E">
        <w:rPr>
          <w:szCs w:val="20"/>
          <w:lang w:val="en-US"/>
        </w:rPr>
        <w:t xml:space="preserve">Like all the other GEORG TBA machines, the new TBA300 robotline can operate within different digital set-ups and </w:t>
      </w:r>
      <w:r w:rsidR="00620AE2" w:rsidRPr="00015A7E">
        <w:rPr>
          <w:szCs w:val="20"/>
          <w:lang w:val="en-US"/>
        </w:rPr>
        <w:t xml:space="preserve">integrates perfectly with </w:t>
      </w:r>
      <w:r w:rsidRPr="00015A7E">
        <w:rPr>
          <w:szCs w:val="20"/>
          <w:lang w:val="en-US"/>
        </w:rPr>
        <w:t xml:space="preserve">Industry 4.0 environments, enabling </w:t>
      </w:r>
      <w:r w:rsidR="00D13680" w:rsidRPr="00015A7E">
        <w:rPr>
          <w:szCs w:val="20"/>
          <w:lang w:val="en-US"/>
        </w:rPr>
        <w:t>highest degrees of automation in connection with supporting logistics solutions,</w:t>
      </w:r>
      <w:r w:rsidR="006926E6" w:rsidRPr="00015A7E">
        <w:rPr>
          <w:lang w:val="en-GB" w:eastAsia="de-DE"/>
        </w:rPr>
        <w:t xml:space="preserve"> </w:t>
      </w:r>
      <w:r w:rsidR="00D13680" w:rsidRPr="00015A7E">
        <w:rPr>
          <w:lang w:val="en-US" w:eastAsia="de-DE"/>
        </w:rPr>
        <w:t>such as the automatic transport of the coils and the finished core</w:t>
      </w:r>
      <w:r w:rsidR="00E64428" w:rsidRPr="00015A7E">
        <w:rPr>
          <w:lang w:val="en-US" w:eastAsia="de-DE"/>
        </w:rPr>
        <w:t>s</w:t>
      </w:r>
      <w:r w:rsidR="00D13680" w:rsidRPr="00015A7E">
        <w:rPr>
          <w:lang w:val="en-US" w:eastAsia="de-DE"/>
        </w:rPr>
        <w:t xml:space="preserve"> by means of autonomously operating transport platforms.</w:t>
      </w:r>
      <w:r w:rsidR="007D2E6D" w:rsidRPr="00015A7E">
        <w:rPr>
          <w:szCs w:val="20"/>
          <w:lang w:val="en-GB"/>
        </w:rPr>
        <w:t xml:space="preserve"> </w:t>
      </w:r>
    </w:p>
    <w:p w14:paraId="338AA959" w14:textId="25FD9F29" w:rsidR="004872FF" w:rsidRPr="00015A7E" w:rsidRDefault="00D13680" w:rsidP="008D16ED">
      <w:pPr>
        <w:ind w:right="2087"/>
        <w:rPr>
          <w:szCs w:val="20"/>
          <w:lang w:val="en-GB"/>
        </w:rPr>
      </w:pPr>
      <w:r w:rsidRPr="00015A7E">
        <w:rPr>
          <w:lang w:val="en-US"/>
        </w:rPr>
        <w:t>Tschoeltsch adds: “</w:t>
      </w:r>
      <w:r w:rsidR="00594B50" w:rsidRPr="00015A7E">
        <w:rPr>
          <w:lang w:val="en-US"/>
        </w:rPr>
        <w:t>Today we are not only machine manufacturer. Beyond that</w:t>
      </w:r>
      <w:r w:rsidRPr="00015A7E">
        <w:rPr>
          <w:strike/>
          <w:lang w:val="en-US"/>
        </w:rPr>
        <w:t>,</w:t>
      </w:r>
      <w:r w:rsidRPr="00015A7E">
        <w:rPr>
          <w:lang w:val="en-US"/>
        </w:rPr>
        <w:t xml:space="preserve"> we work closely with the users of our machines in optimizing their complete process chains </w:t>
      </w:r>
      <w:r w:rsidR="00DE5E11" w:rsidRPr="00015A7E">
        <w:rPr>
          <w:lang w:val="en-US"/>
        </w:rPr>
        <w:t xml:space="preserve">in order to achieve maximum profitability </w:t>
      </w:r>
      <w:r w:rsidR="00594B50" w:rsidRPr="00015A7E">
        <w:rPr>
          <w:lang w:val="en-US"/>
        </w:rPr>
        <w:t>for our customers – our partners</w:t>
      </w:r>
      <w:r w:rsidR="00DE5E11" w:rsidRPr="00015A7E">
        <w:rPr>
          <w:lang w:val="en-US"/>
        </w:rPr>
        <w:t>.”</w:t>
      </w:r>
    </w:p>
    <w:p w14:paraId="4F011A20" w14:textId="7F080E3F" w:rsidR="008D16ED" w:rsidRPr="000A1109" w:rsidRDefault="00DE5E11" w:rsidP="008D16ED">
      <w:pPr>
        <w:ind w:right="2087"/>
        <w:rPr>
          <w:szCs w:val="20"/>
          <w:lang w:val="en-GB"/>
        </w:rPr>
      </w:pPr>
      <w:r w:rsidRPr="00015A7E">
        <w:rPr>
          <w:szCs w:val="20"/>
          <w:lang w:val="en-US"/>
        </w:rPr>
        <w:t>At the trade fairs, GEORG will also show its proven standard cutting lines</w:t>
      </w:r>
      <w:r w:rsidRPr="00DE5E11">
        <w:rPr>
          <w:szCs w:val="20"/>
          <w:lang w:val="en-US"/>
        </w:rPr>
        <w:t xml:space="preserve"> TBA300 miniline, TBA400 ecoline, TBA400 ecoline L and TBA600 ecoline, of which GEORG has installed more than 80 units at customers around the globe.</w:t>
      </w:r>
    </w:p>
    <w:p w14:paraId="5352EE07" w14:textId="7FDED215" w:rsidR="00243859" w:rsidRPr="000A1109" w:rsidRDefault="00DA02D7" w:rsidP="008E47D4">
      <w:pPr>
        <w:ind w:right="2087"/>
        <w:rPr>
          <w:b/>
          <w:lang w:val="en-GB" w:eastAsia="de-DE"/>
        </w:rPr>
      </w:pPr>
      <w:r>
        <w:rPr>
          <w:b/>
          <w:lang w:val="en-US" w:eastAsia="de-DE"/>
        </w:rPr>
        <w:t>470 words</w:t>
      </w:r>
      <w:r w:rsidR="00DE5E11" w:rsidRPr="00DE5E11">
        <w:rPr>
          <w:b/>
          <w:lang w:val="en-US" w:eastAsia="de-DE"/>
        </w:rPr>
        <w:t xml:space="preserve"> including </w:t>
      </w:r>
      <w:r>
        <w:rPr>
          <w:b/>
          <w:lang w:val="en-US" w:eastAsia="de-DE"/>
        </w:rPr>
        <w:t>i</w:t>
      </w:r>
      <w:r w:rsidR="00DE5E11" w:rsidRPr="00DE5E11">
        <w:rPr>
          <w:b/>
          <w:lang w:val="en-US" w:eastAsia="de-DE"/>
        </w:rPr>
        <w:t>ntroduction</w:t>
      </w:r>
    </w:p>
    <w:p w14:paraId="093005A0" w14:textId="127B972F" w:rsidR="0047677C" w:rsidRPr="000A1109" w:rsidRDefault="00DE5E11" w:rsidP="0080026E">
      <w:pPr>
        <w:pStyle w:val="Zwischenberschrift"/>
        <w:keepNext/>
        <w:ind w:right="2087"/>
        <w:jc w:val="center"/>
        <w:rPr>
          <w:sz w:val="24"/>
          <w:szCs w:val="24"/>
          <w:lang w:val="en-GB"/>
        </w:rPr>
      </w:pPr>
      <w:r w:rsidRPr="00181C3C">
        <w:rPr>
          <w:sz w:val="24"/>
          <w:szCs w:val="24"/>
          <w:lang w:val="en-US"/>
        </w:rPr>
        <w:lastRenderedPageBreak/>
        <w:t xml:space="preserve">Heinrich GEORG at </w:t>
      </w:r>
      <w:r w:rsidR="00181C3C" w:rsidRPr="00181C3C">
        <w:rPr>
          <w:sz w:val="24"/>
          <w:szCs w:val="24"/>
          <w:lang w:val="en-US"/>
        </w:rPr>
        <w:t>upcoming</w:t>
      </w:r>
      <w:r w:rsidRPr="00181C3C">
        <w:rPr>
          <w:sz w:val="24"/>
          <w:szCs w:val="24"/>
          <w:lang w:val="en-US"/>
        </w:rPr>
        <w:t xml:space="preserve"> fairs:</w:t>
      </w:r>
    </w:p>
    <w:p w14:paraId="0B01BC66" w14:textId="22C3207B" w:rsidR="008E47D4" w:rsidRPr="000A1109" w:rsidRDefault="008E47D4" w:rsidP="0080026E">
      <w:pPr>
        <w:keepNext/>
        <w:ind w:right="2087"/>
        <w:jc w:val="center"/>
        <w:rPr>
          <w:b/>
          <w:bCs/>
          <w:sz w:val="24"/>
          <w:szCs w:val="24"/>
          <w:lang w:val="en-GB"/>
        </w:rPr>
      </w:pPr>
      <w:r w:rsidRPr="000A1109">
        <w:rPr>
          <w:b/>
          <w:bCs/>
          <w:sz w:val="24"/>
          <w:szCs w:val="24"/>
          <w:lang w:val="en-GB"/>
        </w:rPr>
        <w:t xml:space="preserve">Middle East </w:t>
      </w:r>
      <w:r w:rsidR="00381768" w:rsidRPr="000A1109">
        <w:rPr>
          <w:b/>
          <w:bCs/>
          <w:sz w:val="24"/>
          <w:szCs w:val="24"/>
          <w:lang w:val="en-GB"/>
        </w:rPr>
        <w:t>Energy</w:t>
      </w:r>
      <w:r w:rsidRPr="000A1109">
        <w:rPr>
          <w:b/>
          <w:bCs/>
          <w:sz w:val="24"/>
          <w:szCs w:val="24"/>
          <w:lang w:val="en-GB"/>
        </w:rPr>
        <w:t>, Duba</w:t>
      </w:r>
      <w:r w:rsidR="00016D3E" w:rsidRPr="000A1109">
        <w:rPr>
          <w:b/>
          <w:bCs/>
          <w:sz w:val="24"/>
          <w:szCs w:val="24"/>
          <w:lang w:val="en-GB"/>
        </w:rPr>
        <w:t xml:space="preserve">, / </w:t>
      </w:r>
      <w:r w:rsidR="003B7A2A" w:rsidRPr="000A1109">
        <w:rPr>
          <w:b/>
          <w:bCs/>
          <w:sz w:val="24"/>
          <w:szCs w:val="24"/>
          <w:lang w:val="en-GB"/>
        </w:rPr>
        <w:t>United Arab Emirates</w:t>
      </w:r>
      <w:r w:rsidRPr="000A1109">
        <w:rPr>
          <w:b/>
          <w:bCs/>
          <w:sz w:val="24"/>
          <w:szCs w:val="24"/>
          <w:lang w:val="en-GB"/>
        </w:rPr>
        <w:t>,</w:t>
      </w:r>
      <w:r w:rsidR="00016D3E" w:rsidRPr="000A1109">
        <w:rPr>
          <w:b/>
          <w:bCs/>
          <w:sz w:val="24"/>
          <w:szCs w:val="24"/>
          <w:lang w:val="en-GB"/>
        </w:rPr>
        <w:br/>
      </w:r>
      <w:r w:rsidRPr="000A1109">
        <w:rPr>
          <w:b/>
          <w:bCs/>
          <w:sz w:val="24"/>
          <w:szCs w:val="24"/>
          <w:lang w:val="en-GB"/>
        </w:rPr>
        <w:t xml:space="preserve">3 </w:t>
      </w:r>
      <w:r w:rsidR="003B7A2A" w:rsidRPr="000A1109">
        <w:rPr>
          <w:b/>
          <w:bCs/>
          <w:sz w:val="24"/>
          <w:szCs w:val="24"/>
          <w:lang w:val="en-GB"/>
        </w:rPr>
        <w:t>-</w:t>
      </w:r>
      <w:r w:rsidRPr="000A1109">
        <w:rPr>
          <w:b/>
          <w:bCs/>
          <w:sz w:val="24"/>
          <w:szCs w:val="24"/>
          <w:lang w:val="en-GB"/>
        </w:rPr>
        <w:t xml:space="preserve"> 5 </w:t>
      </w:r>
      <w:r w:rsidR="003B7A2A" w:rsidRPr="000A1109">
        <w:rPr>
          <w:b/>
          <w:bCs/>
          <w:sz w:val="24"/>
          <w:szCs w:val="24"/>
          <w:lang w:val="en-GB"/>
        </w:rPr>
        <w:t>March</w:t>
      </w:r>
      <w:r w:rsidRPr="000A1109">
        <w:rPr>
          <w:b/>
          <w:bCs/>
          <w:sz w:val="24"/>
          <w:szCs w:val="24"/>
          <w:lang w:val="en-GB"/>
        </w:rPr>
        <w:t xml:space="preserve"> 2020, Hall</w:t>
      </w:r>
      <w:r w:rsidR="003B7A2A" w:rsidRPr="000A1109">
        <w:rPr>
          <w:b/>
          <w:bCs/>
          <w:sz w:val="24"/>
          <w:szCs w:val="24"/>
          <w:lang w:val="en-GB"/>
        </w:rPr>
        <w:t xml:space="preserve"> </w:t>
      </w:r>
      <w:r w:rsidRPr="000A1109">
        <w:rPr>
          <w:b/>
          <w:bCs/>
          <w:sz w:val="24"/>
          <w:szCs w:val="24"/>
          <w:lang w:val="en-GB"/>
        </w:rPr>
        <w:t xml:space="preserve">1, </w:t>
      </w:r>
      <w:r w:rsidR="003B7A2A" w:rsidRPr="000A1109">
        <w:rPr>
          <w:b/>
          <w:bCs/>
          <w:sz w:val="24"/>
          <w:szCs w:val="24"/>
          <w:lang w:val="en-GB"/>
        </w:rPr>
        <w:t>Booth</w:t>
      </w:r>
      <w:r w:rsidRPr="000A1109">
        <w:rPr>
          <w:b/>
          <w:bCs/>
          <w:sz w:val="24"/>
          <w:szCs w:val="24"/>
          <w:lang w:val="en-GB"/>
        </w:rPr>
        <w:t xml:space="preserve"> H1.G30</w:t>
      </w:r>
      <w:r w:rsidR="00274778" w:rsidRPr="000A1109">
        <w:rPr>
          <w:b/>
          <w:bCs/>
          <w:sz w:val="24"/>
          <w:szCs w:val="24"/>
          <w:lang w:val="en-GB"/>
        </w:rPr>
        <w:t xml:space="preserve"> </w:t>
      </w:r>
    </w:p>
    <w:p w14:paraId="6DDA5C6C" w14:textId="41A93707" w:rsidR="00D04E05" w:rsidRPr="000A1109" w:rsidRDefault="00D04E05" w:rsidP="00D30351">
      <w:pPr>
        <w:ind w:right="2087"/>
        <w:jc w:val="center"/>
        <w:rPr>
          <w:b/>
          <w:bCs/>
          <w:sz w:val="24"/>
          <w:szCs w:val="24"/>
          <w:lang w:val="en-GB"/>
        </w:rPr>
      </w:pPr>
      <w:r w:rsidRPr="000A1109">
        <w:rPr>
          <w:b/>
          <w:bCs/>
          <w:sz w:val="24"/>
          <w:szCs w:val="24"/>
          <w:lang w:val="en-GB"/>
        </w:rPr>
        <w:t>IEEE PES T&amp;D</w:t>
      </w:r>
      <w:r w:rsidR="00CC1190" w:rsidRPr="000A1109">
        <w:rPr>
          <w:b/>
          <w:bCs/>
          <w:sz w:val="24"/>
          <w:szCs w:val="24"/>
          <w:lang w:val="en-GB"/>
        </w:rPr>
        <w:t xml:space="preserve">, </w:t>
      </w:r>
      <w:r w:rsidRPr="000A1109">
        <w:rPr>
          <w:b/>
          <w:bCs/>
          <w:sz w:val="24"/>
          <w:szCs w:val="24"/>
          <w:lang w:val="en-GB"/>
        </w:rPr>
        <w:t>Chicago / USA</w:t>
      </w:r>
      <w:r w:rsidR="00CC1190" w:rsidRPr="000A1109">
        <w:rPr>
          <w:b/>
          <w:bCs/>
          <w:sz w:val="24"/>
          <w:szCs w:val="24"/>
          <w:lang w:val="en-GB"/>
        </w:rPr>
        <w:t>,</w:t>
      </w:r>
      <w:r w:rsidR="00016D3E" w:rsidRPr="000A1109">
        <w:rPr>
          <w:b/>
          <w:bCs/>
          <w:sz w:val="24"/>
          <w:szCs w:val="24"/>
          <w:lang w:val="en-GB"/>
        </w:rPr>
        <w:br/>
      </w:r>
      <w:r w:rsidRPr="000A1109">
        <w:rPr>
          <w:b/>
          <w:bCs/>
          <w:sz w:val="24"/>
          <w:szCs w:val="24"/>
          <w:lang w:val="en-GB"/>
        </w:rPr>
        <w:t>2</w:t>
      </w:r>
      <w:r w:rsidR="00436137" w:rsidRPr="000A1109">
        <w:rPr>
          <w:b/>
          <w:bCs/>
          <w:sz w:val="24"/>
          <w:szCs w:val="24"/>
          <w:lang w:val="en-GB"/>
        </w:rPr>
        <w:t>1</w:t>
      </w:r>
      <w:r w:rsidR="00CC1190" w:rsidRPr="000A1109">
        <w:rPr>
          <w:b/>
          <w:bCs/>
          <w:sz w:val="24"/>
          <w:szCs w:val="24"/>
          <w:lang w:val="en-GB"/>
        </w:rPr>
        <w:t xml:space="preserve"> </w:t>
      </w:r>
      <w:r w:rsidR="003B7A2A" w:rsidRPr="000A1109">
        <w:rPr>
          <w:b/>
          <w:bCs/>
          <w:sz w:val="24"/>
          <w:szCs w:val="24"/>
          <w:lang w:val="en-GB"/>
        </w:rPr>
        <w:t>to</w:t>
      </w:r>
      <w:r w:rsidRPr="000A1109">
        <w:rPr>
          <w:b/>
          <w:bCs/>
          <w:sz w:val="24"/>
          <w:szCs w:val="24"/>
          <w:lang w:val="en-GB"/>
        </w:rPr>
        <w:t xml:space="preserve"> 2</w:t>
      </w:r>
      <w:r w:rsidR="00436137" w:rsidRPr="000A1109">
        <w:rPr>
          <w:b/>
          <w:bCs/>
          <w:sz w:val="24"/>
          <w:szCs w:val="24"/>
          <w:lang w:val="en-GB"/>
        </w:rPr>
        <w:t>3</w:t>
      </w:r>
      <w:r w:rsidR="00CC1190" w:rsidRPr="000A1109">
        <w:rPr>
          <w:b/>
          <w:bCs/>
          <w:sz w:val="24"/>
          <w:szCs w:val="24"/>
          <w:lang w:val="en-GB"/>
        </w:rPr>
        <w:t xml:space="preserve"> April </w:t>
      </w:r>
      <w:r w:rsidRPr="000A1109">
        <w:rPr>
          <w:b/>
          <w:bCs/>
          <w:sz w:val="24"/>
          <w:szCs w:val="24"/>
          <w:lang w:val="en-GB"/>
        </w:rPr>
        <w:t>2020</w:t>
      </w:r>
      <w:r w:rsidR="00CC1190" w:rsidRPr="000A1109">
        <w:rPr>
          <w:b/>
          <w:bCs/>
          <w:sz w:val="24"/>
          <w:szCs w:val="24"/>
          <w:lang w:val="en-GB"/>
        </w:rPr>
        <w:t xml:space="preserve">, </w:t>
      </w:r>
      <w:r w:rsidR="003B7A2A" w:rsidRPr="000A1109">
        <w:rPr>
          <w:b/>
          <w:bCs/>
          <w:sz w:val="24"/>
          <w:szCs w:val="24"/>
          <w:lang w:val="en-GB"/>
        </w:rPr>
        <w:t>Booth</w:t>
      </w:r>
      <w:r w:rsidR="00CC1190" w:rsidRPr="000A1109">
        <w:rPr>
          <w:b/>
          <w:bCs/>
          <w:sz w:val="24"/>
          <w:szCs w:val="24"/>
          <w:lang w:val="en-GB"/>
        </w:rPr>
        <w:t xml:space="preserve"> </w:t>
      </w:r>
      <w:r w:rsidR="00436137" w:rsidRPr="000A1109">
        <w:rPr>
          <w:b/>
          <w:bCs/>
          <w:sz w:val="24"/>
          <w:szCs w:val="24"/>
          <w:lang w:val="en-GB"/>
        </w:rPr>
        <w:t xml:space="preserve">2679 </w:t>
      </w:r>
    </w:p>
    <w:p w14:paraId="3597FEDD" w14:textId="36284F1F" w:rsidR="003408F6" w:rsidRPr="000A1109" w:rsidRDefault="003B7A2A" w:rsidP="008E47D4">
      <w:pPr>
        <w:keepNext/>
        <w:spacing w:before="240"/>
        <w:ind w:right="2087"/>
        <w:rPr>
          <w:b/>
          <w:sz w:val="22"/>
          <w:lang w:val="en-GB"/>
        </w:rPr>
      </w:pPr>
      <w:r w:rsidRPr="003B7A2A">
        <w:rPr>
          <w:b/>
          <w:sz w:val="22"/>
          <w:lang w:val="en-US"/>
        </w:rPr>
        <w:t>About Heinrich GEORG Maschinenfabrik</w:t>
      </w:r>
    </w:p>
    <w:p w14:paraId="23192EB1" w14:textId="1D13892D" w:rsidR="00B42861" w:rsidRPr="000A1109" w:rsidRDefault="003B7A2A" w:rsidP="008E47D4">
      <w:pPr>
        <w:ind w:right="2087"/>
        <w:rPr>
          <w:lang w:val="en-GB"/>
        </w:rPr>
      </w:pPr>
      <w:r w:rsidRPr="003B7A2A">
        <w:rPr>
          <w:lang w:val="en-US"/>
        </w:rPr>
        <w:t>GEORG is a worldwide well-reputed partner for reliable and powerful high-tech engineering and process optimization solutions.</w:t>
      </w:r>
      <w:r w:rsidR="00B42861" w:rsidRPr="000A1109">
        <w:rPr>
          <w:lang w:val="en-GB"/>
        </w:rPr>
        <w:t xml:space="preserve"> </w:t>
      </w:r>
      <w:r w:rsidRPr="003B7A2A">
        <w:rPr>
          <w:lang w:val="en-US"/>
        </w:rPr>
        <w:t>The company’s cutting-edge finishing lines and machine tools as well as production lines, machines and equipment for the transformer industry are in operation in numerous renowned companies around the world.</w:t>
      </w:r>
      <w:r w:rsidR="00B42861" w:rsidRPr="000A1109">
        <w:rPr>
          <w:lang w:val="en-GB"/>
        </w:rPr>
        <w:t xml:space="preserve"> </w:t>
      </w:r>
    </w:p>
    <w:p w14:paraId="1820FDF1" w14:textId="062A0A83" w:rsidR="004D0B4D" w:rsidRPr="000A1109" w:rsidRDefault="003B7A2A" w:rsidP="008E47D4">
      <w:pPr>
        <w:ind w:right="2087"/>
        <w:rPr>
          <w:lang w:val="en-GB"/>
        </w:rPr>
      </w:pPr>
      <w:r w:rsidRPr="003B7A2A">
        <w:rPr>
          <w:lang w:val="en-US"/>
        </w:rPr>
        <w:t>With its encompassing product and service offers and its worldwide network of sales and service branches, the family-owned company, which employs almost 500 people and is now in its third generation, caters to markets as challenging as energy, mobility and industrial.</w:t>
      </w:r>
      <w:r w:rsidR="00B27373" w:rsidRPr="000A1109">
        <w:rPr>
          <w:lang w:val="en-GB"/>
        </w:rPr>
        <w:t xml:space="preserve"> </w:t>
      </w:r>
    </w:p>
    <w:p w14:paraId="44BABE86" w14:textId="6518CB68" w:rsidR="00B42861" w:rsidRPr="000A1109" w:rsidRDefault="003B7A2A" w:rsidP="008E47D4">
      <w:pPr>
        <w:tabs>
          <w:tab w:val="left" w:pos="3500"/>
        </w:tabs>
        <w:ind w:right="2087"/>
        <w:rPr>
          <w:lang w:val="en-GB"/>
        </w:rPr>
      </w:pPr>
      <w:r w:rsidRPr="003B7A2A">
        <w:rPr>
          <w:lang w:val="en-US"/>
        </w:rPr>
        <w:t>For more information please visit</w:t>
      </w:r>
      <w:r w:rsidR="00B42861" w:rsidRPr="000A1109">
        <w:rPr>
          <w:lang w:val="en-GB"/>
        </w:rPr>
        <w:t xml:space="preserve"> </w:t>
      </w:r>
      <w:r w:rsidRPr="003B7A2A">
        <w:rPr>
          <w:b/>
          <w:lang w:val="en-US"/>
        </w:rPr>
        <w:t>georg.com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7D448F" w:rsidRPr="00BA2B38" w14:paraId="4E90FFF2" w14:textId="6E30155D" w:rsidTr="00194D17">
        <w:tc>
          <w:tcPr>
            <w:tcW w:w="3964" w:type="dxa"/>
          </w:tcPr>
          <w:p w14:paraId="4B2BE874" w14:textId="3C2B5640" w:rsidR="007D448F" w:rsidRPr="00BA2B38" w:rsidRDefault="003B7A2A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0A1109">
              <w:rPr>
                <w:b/>
              </w:rPr>
              <w:t>Contact:</w:t>
            </w:r>
          </w:p>
          <w:p w14:paraId="6E8198CF" w14:textId="5F7C412D" w:rsidR="007D448F" w:rsidRPr="00BA2B38" w:rsidRDefault="00861A83" w:rsidP="000350DA">
            <w:pPr>
              <w:keepLines/>
              <w:widowControl w:val="0"/>
              <w:ind w:right="31"/>
            </w:pPr>
            <w:r w:rsidRPr="00BA2B38">
              <w:rPr>
                <w:szCs w:val="20"/>
              </w:rPr>
              <w:t xml:space="preserve">Heinrich </w:t>
            </w:r>
            <w:r w:rsidR="00CC0CA3" w:rsidRPr="00BA2B38">
              <w:rPr>
                <w:szCs w:val="20"/>
              </w:rPr>
              <w:t>GEORG</w:t>
            </w:r>
            <w:r w:rsidRPr="00BA2B38">
              <w:rPr>
                <w:szCs w:val="20"/>
              </w:rPr>
              <w:t xml:space="preserve"> GmbH Maschinenfabrik</w:t>
            </w:r>
            <w:r w:rsidR="000E2A7C">
              <w:rPr>
                <w:szCs w:val="20"/>
              </w:rPr>
              <w:br/>
            </w:r>
            <w:r w:rsidR="00F22109" w:rsidRPr="0080026E">
              <w:t>Thomas Kleb</w:t>
            </w:r>
            <w:r w:rsidR="008C0EDC" w:rsidRPr="00BA2B38">
              <w:br/>
            </w:r>
            <w:r w:rsidR="00015A7E">
              <w:t>Head of</w:t>
            </w:r>
            <w:r w:rsidR="00F22109" w:rsidRPr="00BA2B38">
              <w:t xml:space="preserve"> Marketing &amp; </w:t>
            </w:r>
            <w:r w:rsidR="00015A7E">
              <w:t>C</w:t>
            </w:r>
            <w:r w:rsidR="00F22109" w:rsidRPr="00BA2B38">
              <w:t>ommuni</w:t>
            </w:r>
            <w:r w:rsidR="00015A7E">
              <w:t>c</w:t>
            </w:r>
            <w:r w:rsidR="00F22109" w:rsidRPr="00BA2B38">
              <w:t>ation</w:t>
            </w:r>
            <w:r w:rsidR="00015A7E">
              <w:t>s</w:t>
            </w:r>
            <w:r w:rsidRPr="00BA2B38">
              <w:rPr>
                <w:szCs w:val="20"/>
              </w:rPr>
              <w:br/>
              <w:t>Langenauer Straße 12</w:t>
            </w:r>
            <w:r w:rsidRPr="00BA2B38">
              <w:rPr>
                <w:szCs w:val="20"/>
              </w:rPr>
              <w:br/>
            </w:r>
            <w:r w:rsidR="003B7A2A">
              <w:rPr>
                <w:szCs w:val="20"/>
              </w:rPr>
              <w:t>D-</w:t>
            </w:r>
            <w:r w:rsidRPr="00BA2B38">
              <w:rPr>
                <w:szCs w:val="20"/>
              </w:rPr>
              <w:t>57223 Kreuztal</w:t>
            </w:r>
            <w:r w:rsidR="003B7A2A">
              <w:rPr>
                <w:szCs w:val="20"/>
              </w:rPr>
              <w:t>/Germany</w:t>
            </w:r>
            <w:r w:rsidRPr="00BA2B38">
              <w:rPr>
                <w:szCs w:val="20"/>
              </w:rPr>
              <w:br/>
            </w:r>
            <w:r w:rsidR="003B7A2A">
              <w:rPr>
                <w:szCs w:val="20"/>
              </w:rPr>
              <w:t>Fon</w:t>
            </w:r>
            <w:r w:rsidRPr="00BA2B38">
              <w:rPr>
                <w:szCs w:val="20"/>
              </w:rPr>
              <w:t xml:space="preserve"> +49.2732.779-539</w:t>
            </w:r>
            <w:r w:rsidRPr="00BA2B38">
              <w:rPr>
                <w:szCs w:val="20"/>
              </w:rPr>
              <w:br/>
              <w:t>www.georg.com</w:t>
            </w:r>
            <w:r w:rsidRPr="00BA2B38">
              <w:rPr>
                <w:szCs w:val="20"/>
              </w:rPr>
              <w:br/>
            </w:r>
            <w:r w:rsidR="0080026E" w:rsidRPr="0080026E">
              <w:t>thomas.kleb@georg.com</w:t>
            </w:r>
          </w:p>
        </w:tc>
        <w:tc>
          <w:tcPr>
            <w:tcW w:w="4395" w:type="dxa"/>
          </w:tcPr>
          <w:p w14:paraId="7CD021E6" w14:textId="014BF1E1" w:rsidR="007D448F" w:rsidRPr="00BA2B38" w:rsidRDefault="003B7A2A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0A1109">
              <w:rPr>
                <w:b/>
              </w:rPr>
              <w:t>Press contact:</w:t>
            </w:r>
          </w:p>
          <w:p w14:paraId="57B1798D" w14:textId="0DCF9BC0" w:rsidR="007D448F" w:rsidRPr="00BA2B38" w:rsidRDefault="007D448F" w:rsidP="000350DA">
            <w:pPr>
              <w:keepLines/>
              <w:widowControl w:val="0"/>
              <w:ind w:right="35"/>
            </w:pPr>
            <w:r w:rsidRPr="00BA2B38">
              <w:t>VIP Kommunikation</w:t>
            </w:r>
            <w:r w:rsidR="000350DA" w:rsidRPr="00BA2B38">
              <w:br/>
            </w:r>
            <w:r w:rsidRPr="00BA2B38">
              <w:t>Dr.-Ing. Uwe Stein</w:t>
            </w:r>
            <w:r w:rsidR="000E2A7C">
              <w:br/>
            </w:r>
            <w:r w:rsidRPr="00BA2B38">
              <w:br/>
              <w:t>Dennewartstraße 25-27</w:t>
            </w:r>
            <w:r w:rsidRPr="00BA2B38">
              <w:br/>
            </w:r>
            <w:r w:rsidR="003B7A2A">
              <w:t>D-</w:t>
            </w:r>
            <w:r w:rsidRPr="00BA2B38">
              <w:t>52068 Aachen</w:t>
            </w:r>
            <w:r w:rsidR="003B7A2A">
              <w:t>/Germany</w:t>
            </w:r>
            <w:r w:rsidRPr="00BA2B38">
              <w:br/>
            </w:r>
            <w:r w:rsidR="003B7A2A">
              <w:t>Fon</w:t>
            </w:r>
            <w:r w:rsidRPr="00BA2B38">
              <w:t xml:space="preserve">  +49.241.89468-55</w:t>
            </w:r>
            <w:r w:rsidRPr="00BA2B38">
              <w:br/>
            </w:r>
            <w:hyperlink r:id="rId8" w:history="1">
              <w:r w:rsidRPr="00BA2B38">
                <w:t>www.vip-kommunikation.de</w:t>
              </w:r>
            </w:hyperlink>
            <w:r w:rsidRPr="00BA2B38">
              <w:br/>
            </w:r>
            <w:hyperlink r:id="rId9" w:history="1">
              <w:r w:rsidRPr="00BA2B38">
                <w:t>stein@vip-kommunikation.de</w:t>
              </w:r>
            </w:hyperlink>
          </w:p>
        </w:tc>
      </w:tr>
    </w:tbl>
    <w:p w14:paraId="352A6C4F" w14:textId="5BE1063D" w:rsidR="00650B03" w:rsidRPr="000A1109" w:rsidRDefault="003B7A2A" w:rsidP="00790A5D">
      <w:pPr>
        <w:keepNext/>
        <w:spacing w:before="120"/>
        <w:ind w:right="2654"/>
        <w:rPr>
          <w:b/>
          <w:sz w:val="24"/>
          <w:lang w:val="en-GB" w:eastAsia="de-DE"/>
        </w:rPr>
      </w:pPr>
      <w:r w:rsidRPr="003B7A2A">
        <w:rPr>
          <w:b/>
          <w:sz w:val="24"/>
          <w:lang w:val="en-US" w:eastAsia="de-DE"/>
        </w:rPr>
        <w:t>Figures and captions</w:t>
      </w:r>
    </w:p>
    <w:p w14:paraId="3789DBD5" w14:textId="5CF464B6" w:rsidR="00031259" w:rsidRPr="0041014E" w:rsidRDefault="003B7A2A" w:rsidP="0041014E">
      <w:pPr>
        <w:keepNext/>
        <w:tabs>
          <w:tab w:val="left" w:pos="8789"/>
        </w:tabs>
        <w:ind w:right="953"/>
        <w:rPr>
          <w:rStyle w:val="Hyperlink"/>
          <w:b/>
          <w:color w:val="FF0000"/>
          <w:sz w:val="24"/>
          <w:u w:val="none"/>
          <w:lang w:val="en-GB" w:eastAsia="de-DE"/>
        </w:rPr>
      </w:pPr>
      <w:r w:rsidRPr="003B7A2A">
        <w:rPr>
          <w:b/>
          <w:color w:val="FF0000"/>
          <w:sz w:val="24"/>
          <w:lang w:val="en-US" w:eastAsia="de-DE"/>
        </w:rPr>
        <w:t>High-resolution image files are available for downloading at:</w:t>
      </w:r>
      <w:r w:rsidR="0041014E">
        <w:rPr>
          <w:b/>
          <w:color w:val="FF0000"/>
          <w:sz w:val="24"/>
          <w:lang w:val="en-US" w:eastAsia="de-DE"/>
        </w:rPr>
        <w:t xml:space="preserve"> </w:t>
      </w:r>
      <w:hyperlink r:id="rId10" w:history="1">
        <w:r w:rsidR="0041014E" w:rsidRPr="0041014E">
          <w:rPr>
            <w:rStyle w:val="Hyperlink"/>
            <w:b/>
            <w:sz w:val="24"/>
            <w:lang w:val="en-US" w:eastAsia="de-DE"/>
          </w:rPr>
          <w:t>photos Georg</w:t>
        </w:r>
      </w:hyperlink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90"/>
      </w:tblGrid>
      <w:tr w:rsidR="00E0319A" w:rsidRPr="00BA2B38" w14:paraId="67A3A225" w14:textId="77777777" w:rsidTr="003B7A2A">
        <w:trPr>
          <w:trHeight w:val="1266"/>
        </w:trPr>
        <w:tc>
          <w:tcPr>
            <w:tcW w:w="3969" w:type="dxa"/>
          </w:tcPr>
          <w:p w14:paraId="3EC34425" w14:textId="255F5E67" w:rsidR="00E0319A" w:rsidRPr="00E64428" w:rsidRDefault="003B7A2A" w:rsidP="00037C66">
            <w:pPr>
              <w:spacing w:before="60"/>
              <w:ind w:right="39"/>
              <w:rPr>
                <w:lang w:val="en-US"/>
              </w:rPr>
            </w:pPr>
            <w:r w:rsidRPr="003B7A2A">
              <w:rPr>
                <w:b/>
                <w:lang w:val="en-US" w:eastAsia="de-DE"/>
              </w:rPr>
              <w:t>Fig. 1:</w:t>
            </w:r>
            <w:r w:rsidR="00416E9B" w:rsidRPr="000A1109">
              <w:rPr>
                <w:lang w:val="en-GB"/>
              </w:rPr>
              <w:t xml:space="preserve"> </w:t>
            </w:r>
            <w:r w:rsidRPr="003B7A2A">
              <w:rPr>
                <w:lang w:val="en-US"/>
              </w:rPr>
              <w:t>Cutting and punching section</w:t>
            </w:r>
            <w:r>
              <w:rPr>
                <w:lang w:val="en-US"/>
              </w:rPr>
              <w:t>s</w:t>
            </w:r>
            <w:r w:rsidRPr="003B7A2A">
              <w:rPr>
                <w:lang w:val="en-US"/>
              </w:rPr>
              <w:t xml:space="preserve"> of a GEORG precisioncut TBA robotline machine.</w:t>
            </w:r>
            <w:r w:rsidR="008A3932" w:rsidRPr="000A1109">
              <w:rPr>
                <w:lang w:val="en-GB"/>
              </w:rPr>
              <w:t xml:space="preserve"> </w:t>
            </w:r>
            <w:r w:rsidRPr="003B7A2A">
              <w:rPr>
                <w:lang w:val="en-US"/>
              </w:rPr>
              <w:t xml:space="preserve">The steel sheets are cut in </w:t>
            </w:r>
            <w:r w:rsidR="00E64428">
              <w:rPr>
                <w:lang w:val="en-US"/>
              </w:rPr>
              <w:t xml:space="preserve">the machine section on the left </w:t>
            </w:r>
            <w:r w:rsidR="00620AE2">
              <w:rPr>
                <w:lang w:val="en-US"/>
              </w:rPr>
              <w:t xml:space="preserve">and </w:t>
            </w:r>
            <w:r w:rsidRPr="003B7A2A">
              <w:rPr>
                <w:lang w:val="en-US"/>
              </w:rPr>
              <w:t>removed by a robot</w:t>
            </w:r>
            <w:r w:rsidR="00620AE2">
              <w:rPr>
                <w:lang w:val="en-US"/>
              </w:rPr>
              <w:t xml:space="preserve"> </w:t>
            </w:r>
            <w:r w:rsidR="00E501C5">
              <w:rPr>
                <w:lang w:val="en-US"/>
              </w:rPr>
              <w:t>from</w:t>
            </w:r>
            <w:r w:rsidR="00620AE2">
              <w:rPr>
                <w:lang w:val="en-US"/>
              </w:rPr>
              <w:t xml:space="preserve"> the </w:t>
            </w:r>
            <w:r w:rsidR="00E64428">
              <w:rPr>
                <w:lang w:val="en-US"/>
              </w:rPr>
              <w:t>machine section on the right</w:t>
            </w:r>
            <w:r w:rsidRPr="003B7A2A">
              <w:rPr>
                <w:lang w:val="en-US"/>
              </w:rPr>
              <w:t>.</w:t>
            </w:r>
          </w:p>
          <w:p w14:paraId="641A25CB" w14:textId="18122FC4" w:rsidR="004F21FA" w:rsidRPr="000A1109" w:rsidRDefault="003B7A2A" w:rsidP="003B7A2A">
            <w:pPr>
              <w:spacing w:before="60"/>
              <w:ind w:right="39"/>
              <w:rPr>
                <w:lang w:val="en-GB" w:eastAsia="de-DE"/>
              </w:rPr>
            </w:pPr>
            <w:r w:rsidRPr="003B7A2A">
              <w:rPr>
                <w:sz w:val="18"/>
                <w:lang w:val="en-US" w:eastAsia="de-DE"/>
              </w:rPr>
              <w:t>File name:</w:t>
            </w:r>
            <w:r w:rsidR="00863E10" w:rsidRPr="000A1109">
              <w:rPr>
                <w:sz w:val="18"/>
                <w:lang w:val="en-GB" w:eastAsia="de-DE"/>
              </w:rPr>
              <w:br/>
            </w:r>
            <w:r w:rsidR="008E47D4" w:rsidRPr="000A1109">
              <w:rPr>
                <w:sz w:val="18"/>
                <w:lang w:val="en-GB" w:eastAsia="de-DE"/>
              </w:rPr>
              <w:t>GEORG-612_TBA400Robotline</w:t>
            </w:r>
            <w:r w:rsidR="00B2739D" w:rsidRPr="000A1109">
              <w:rPr>
                <w:sz w:val="18"/>
                <w:lang w:val="en-GB" w:eastAsia="de-DE"/>
              </w:rPr>
              <w:t>.jpg</w:t>
            </w:r>
          </w:p>
        </w:tc>
        <w:tc>
          <w:tcPr>
            <w:tcW w:w="4390" w:type="dxa"/>
          </w:tcPr>
          <w:p w14:paraId="5A28BB3B" w14:textId="15FC11F5" w:rsidR="00E0319A" w:rsidRPr="00BA2B38" w:rsidRDefault="008E47D4" w:rsidP="00037C66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4996CF" wp14:editId="26C8923B">
                  <wp:extent cx="1781558" cy="11878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612_TBA400Robotline2019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86" cy="119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BA2B38" w14:paraId="73DB5A11" w14:textId="77777777" w:rsidTr="00037C66">
        <w:tc>
          <w:tcPr>
            <w:tcW w:w="3969" w:type="dxa"/>
          </w:tcPr>
          <w:p w14:paraId="0B904BDF" w14:textId="176B05B0" w:rsidR="00DC30DC" w:rsidRPr="000A1109" w:rsidRDefault="003B7A2A" w:rsidP="00037C66">
            <w:pPr>
              <w:spacing w:before="60"/>
              <w:ind w:right="39"/>
              <w:rPr>
                <w:sz w:val="18"/>
                <w:lang w:val="en-GB" w:eastAsia="de-DE"/>
              </w:rPr>
            </w:pPr>
            <w:r w:rsidRPr="003B7A2A">
              <w:rPr>
                <w:b/>
                <w:lang w:val="en-US" w:eastAsia="de-DE"/>
              </w:rPr>
              <w:t>Fig. 2:</w:t>
            </w:r>
            <w:r w:rsidR="00267464" w:rsidRPr="000A1109">
              <w:rPr>
                <w:lang w:val="en-GB"/>
              </w:rPr>
              <w:t xml:space="preserve"> </w:t>
            </w:r>
            <w:r w:rsidRPr="00620AE2">
              <w:rPr>
                <w:szCs w:val="20"/>
                <w:lang w:val="en-US" w:eastAsia="de-DE"/>
              </w:rPr>
              <w:t xml:space="preserve">The robot </w:t>
            </w:r>
            <w:r w:rsidR="00CF7DCC" w:rsidRPr="00620AE2">
              <w:rPr>
                <w:szCs w:val="20"/>
                <w:lang w:val="en-US" w:eastAsia="de-DE"/>
              </w:rPr>
              <w:t xml:space="preserve">removes </w:t>
            </w:r>
            <w:r w:rsidRPr="00620AE2">
              <w:rPr>
                <w:szCs w:val="20"/>
                <w:lang w:val="en-US" w:eastAsia="de-DE"/>
              </w:rPr>
              <w:t>the cut laminations from the punching and cutting unit</w:t>
            </w:r>
            <w:r w:rsidR="00CF7DCC" w:rsidRPr="00620AE2">
              <w:rPr>
                <w:szCs w:val="20"/>
                <w:lang w:val="en-US" w:eastAsia="de-DE"/>
              </w:rPr>
              <w:t xml:space="preserve">, transports them to the stacking area and stacks </w:t>
            </w:r>
            <w:r w:rsidR="00E501C5">
              <w:rPr>
                <w:szCs w:val="20"/>
                <w:lang w:val="en-US" w:eastAsia="de-DE"/>
              </w:rPr>
              <w:t xml:space="preserve">the lamination cores </w:t>
            </w:r>
            <w:r w:rsidR="00CF7DCC" w:rsidRPr="00620AE2">
              <w:rPr>
                <w:szCs w:val="20"/>
                <w:lang w:val="en-US" w:eastAsia="de-DE"/>
              </w:rPr>
              <w:t xml:space="preserve">fully automatically and with </w:t>
            </w:r>
            <w:r w:rsidR="00620AE2">
              <w:rPr>
                <w:szCs w:val="20"/>
                <w:lang w:val="en-US" w:eastAsia="de-DE"/>
              </w:rPr>
              <w:t xml:space="preserve">highest </w:t>
            </w:r>
            <w:r w:rsidR="00CF7DCC" w:rsidRPr="00620AE2">
              <w:rPr>
                <w:szCs w:val="20"/>
                <w:lang w:val="en-US" w:eastAsia="de-DE"/>
              </w:rPr>
              <w:t>accuracy of repetition.</w:t>
            </w:r>
          </w:p>
          <w:p w14:paraId="39BB691A" w14:textId="3F1B487F" w:rsidR="00E83E4D" w:rsidRPr="000A1109" w:rsidRDefault="00CF7DCC" w:rsidP="00CF7DCC">
            <w:pPr>
              <w:spacing w:before="60"/>
              <w:ind w:right="39"/>
              <w:rPr>
                <w:b/>
                <w:lang w:val="en-GB" w:eastAsia="de-DE"/>
              </w:rPr>
            </w:pPr>
            <w:r w:rsidRPr="00CF7DCC">
              <w:rPr>
                <w:sz w:val="18"/>
                <w:lang w:val="en-US" w:eastAsia="de-DE"/>
              </w:rPr>
              <w:t>File name:</w:t>
            </w:r>
            <w:r w:rsidR="00B42861" w:rsidRPr="000A1109">
              <w:rPr>
                <w:sz w:val="18"/>
                <w:lang w:val="en-GB" w:eastAsia="de-DE"/>
              </w:rPr>
              <w:t xml:space="preserve"> </w:t>
            </w:r>
            <w:r w:rsidR="00555AE9" w:rsidRPr="000A1109">
              <w:rPr>
                <w:sz w:val="18"/>
                <w:lang w:val="en-GB" w:eastAsia="de-DE"/>
              </w:rPr>
              <w:br/>
            </w:r>
            <w:r w:rsidR="008E47D4" w:rsidRPr="000A1109">
              <w:rPr>
                <w:sz w:val="18"/>
                <w:lang w:val="en-GB" w:eastAsia="de-DE"/>
              </w:rPr>
              <w:t>GEORG-611_TBA400Robotline</w:t>
            </w:r>
            <w:r w:rsidR="00037C66" w:rsidRPr="000A1109">
              <w:rPr>
                <w:sz w:val="18"/>
                <w:lang w:val="en-GB" w:eastAsia="de-DE"/>
              </w:rPr>
              <w:t>.jpg</w:t>
            </w:r>
          </w:p>
        </w:tc>
        <w:tc>
          <w:tcPr>
            <w:tcW w:w="4390" w:type="dxa"/>
          </w:tcPr>
          <w:p w14:paraId="65BBE209" w14:textId="4991D928" w:rsidR="00E83E4D" w:rsidRPr="00BA2B38" w:rsidRDefault="008E47D4" w:rsidP="00037C66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44A7F9" wp14:editId="18D7C414">
                  <wp:extent cx="1498649" cy="1239778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-611_TBA400Robotline2019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059" cy="124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7D4" w:rsidRPr="00BA2B38" w14:paraId="735B0DD9" w14:textId="77777777" w:rsidTr="00037C66">
        <w:tc>
          <w:tcPr>
            <w:tcW w:w="3969" w:type="dxa"/>
          </w:tcPr>
          <w:p w14:paraId="0780D1FD" w14:textId="0A68AF26" w:rsidR="008E47D4" w:rsidRPr="000A1109" w:rsidRDefault="00CF7DCC" w:rsidP="008E47D4">
            <w:pPr>
              <w:spacing w:before="60"/>
              <w:ind w:right="39"/>
              <w:rPr>
                <w:lang w:val="en-GB" w:eastAsia="de-DE"/>
              </w:rPr>
            </w:pPr>
            <w:r w:rsidRPr="00CF7DCC">
              <w:rPr>
                <w:b/>
                <w:lang w:val="en-US" w:eastAsia="de-DE"/>
              </w:rPr>
              <w:lastRenderedPageBreak/>
              <w:t>Fig. 3:</w:t>
            </w:r>
            <w:r w:rsidR="008E47D4" w:rsidRPr="000A1109">
              <w:rPr>
                <w:b/>
                <w:lang w:val="en-GB" w:eastAsia="de-DE"/>
              </w:rPr>
              <w:t xml:space="preserve"> </w:t>
            </w:r>
            <w:r w:rsidRPr="00CF7DCC">
              <w:rPr>
                <w:lang w:val="en-US"/>
              </w:rPr>
              <w:t xml:space="preserve"> GEORG precisioncut TBA robotline machines </w:t>
            </w:r>
            <w:r w:rsidR="00620AE2">
              <w:rPr>
                <w:lang w:val="en-US"/>
              </w:rPr>
              <w:t>also come in versions designed for the simultaneous</w:t>
            </w:r>
            <w:r w:rsidRPr="00CF7DCC">
              <w:rPr>
                <w:lang w:val="en-US"/>
              </w:rPr>
              <w:t xml:space="preserve"> stacking o</w:t>
            </w:r>
            <w:r w:rsidR="00620AE2">
              <w:rPr>
                <w:lang w:val="en-US"/>
              </w:rPr>
              <w:t>f</w:t>
            </w:r>
            <w:r w:rsidRPr="00CF7DCC">
              <w:rPr>
                <w:lang w:val="en-US"/>
              </w:rPr>
              <w:t xml:space="preserve"> several </w:t>
            </w:r>
            <w:r w:rsidR="00620AE2">
              <w:rPr>
                <w:lang w:val="en-US"/>
              </w:rPr>
              <w:t xml:space="preserve">lamination </w:t>
            </w:r>
            <w:r w:rsidRPr="00CF7DCC">
              <w:rPr>
                <w:lang w:val="en-US"/>
              </w:rPr>
              <w:t>cores.</w:t>
            </w:r>
            <w:r w:rsidR="00502159" w:rsidRPr="000A1109">
              <w:rPr>
                <w:b/>
                <w:lang w:val="en-GB" w:eastAsia="de-DE"/>
              </w:rPr>
              <w:t xml:space="preserve"> </w:t>
            </w:r>
          </w:p>
          <w:p w14:paraId="71CF6DBE" w14:textId="01DA715C" w:rsidR="008E47D4" w:rsidRPr="000A1109" w:rsidRDefault="00CF7DCC" w:rsidP="00CF7DCC">
            <w:pPr>
              <w:spacing w:before="60"/>
              <w:ind w:right="39"/>
              <w:rPr>
                <w:b/>
                <w:lang w:val="en-GB" w:eastAsia="de-DE"/>
              </w:rPr>
            </w:pPr>
            <w:r w:rsidRPr="00CF7DCC">
              <w:rPr>
                <w:sz w:val="18"/>
                <w:lang w:val="en-US" w:eastAsia="de-DE"/>
              </w:rPr>
              <w:t>File name:</w:t>
            </w:r>
            <w:r w:rsidR="008E47D4" w:rsidRPr="000A1109">
              <w:rPr>
                <w:sz w:val="18"/>
                <w:lang w:val="en-GB" w:eastAsia="de-DE"/>
              </w:rPr>
              <w:br/>
              <w:t>GEORG-622_TBA400Robotline</w:t>
            </w:r>
            <w:bookmarkStart w:id="0" w:name="_GoBack"/>
            <w:bookmarkEnd w:id="0"/>
            <w:r w:rsidR="008E47D4" w:rsidRPr="000A1109">
              <w:rPr>
                <w:sz w:val="18"/>
                <w:lang w:val="en-GB" w:eastAsia="de-DE"/>
              </w:rPr>
              <w:t>.jpg</w:t>
            </w:r>
          </w:p>
        </w:tc>
        <w:tc>
          <w:tcPr>
            <w:tcW w:w="4390" w:type="dxa"/>
          </w:tcPr>
          <w:p w14:paraId="3DB211A0" w14:textId="473A3BAE" w:rsidR="008E47D4" w:rsidRPr="00BA2B38" w:rsidRDefault="008E47D4" w:rsidP="00037C66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106DF6" wp14:editId="01BC4920">
                  <wp:extent cx="1468338" cy="1569651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-622_TBA400Robotline2019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34" cy="158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29723" w14:textId="20695C1F" w:rsidR="00037C66" w:rsidRPr="0041014E" w:rsidRDefault="00CF7DCC" w:rsidP="00D30351">
      <w:pPr>
        <w:spacing w:before="60"/>
        <w:rPr>
          <w:vertAlign w:val="superscript"/>
          <w:lang w:val="en-US"/>
        </w:rPr>
      </w:pPr>
      <w:r w:rsidRPr="0041014E">
        <w:rPr>
          <w:vertAlign w:val="superscript"/>
          <w:lang w:val="en-US"/>
        </w:rPr>
        <w:t>Photo copyright:</w:t>
      </w:r>
      <w:r w:rsidR="00037C66" w:rsidRPr="0041014E">
        <w:rPr>
          <w:vertAlign w:val="superscript"/>
        </w:rPr>
        <w:t xml:space="preserve"> </w:t>
      </w:r>
      <w:r w:rsidRPr="0041014E">
        <w:rPr>
          <w:vertAlign w:val="superscript"/>
          <w:lang w:val="en-US"/>
        </w:rPr>
        <w:t>Heinrich GEORG Maschinenfabrik</w:t>
      </w:r>
    </w:p>
    <w:sectPr w:rsidR="00037C66" w:rsidRPr="0041014E" w:rsidSect="00861A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19A89" w14:textId="77777777" w:rsidR="00CE374A" w:rsidRDefault="00CE374A" w:rsidP="00650B03">
      <w:r>
        <w:separator/>
      </w:r>
    </w:p>
  </w:endnote>
  <w:endnote w:type="continuationSeparator" w:id="0">
    <w:p w14:paraId="17BA0EBE" w14:textId="77777777" w:rsidR="00CE374A" w:rsidRDefault="00CE374A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6363" w14:textId="77777777" w:rsidR="00B42861" w:rsidRDefault="00A430CD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38588D0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503A" w14:textId="774B5936" w:rsidR="00B42861" w:rsidRPr="00B5769A" w:rsidRDefault="00923FFC" w:rsidP="00B42861">
    <w:pPr>
      <w:pStyle w:val="Fuzeile"/>
      <w:spacing w:before="60"/>
      <w:ind w:right="1095"/>
    </w:pPr>
    <w:r w:rsidRPr="00826BFD">
      <w:rPr>
        <w:noProof/>
        <w:color w:val="A6A6A6" w:themeColor="background1" w:themeShade="A6"/>
        <w:sz w:val="12"/>
        <w:szCs w:val="12"/>
        <w:lang w:val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5CA4D07F" wp14:editId="39DF854F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29FF9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826BFD">
      <w:rPr>
        <w:noProof/>
        <w:color w:val="A6A6A6" w:themeColor="background1" w:themeShade="A6"/>
        <w:sz w:val="12"/>
        <w:szCs w:val="12"/>
      </w:rPr>
      <w:fldChar w:fldCharType="begin"/>
    </w:r>
    <w:r w:rsidR="00826BFD" w:rsidRPr="00826BFD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826BFD">
      <w:rPr>
        <w:noProof/>
        <w:color w:val="A6A6A6" w:themeColor="background1" w:themeShade="A6"/>
        <w:sz w:val="12"/>
        <w:szCs w:val="12"/>
      </w:rPr>
      <w:fldChar w:fldCharType="separate"/>
    </w:r>
    <w:r w:rsidR="006F6100">
      <w:rPr>
        <w:noProof/>
        <w:color w:val="A6A6A6" w:themeColor="background1" w:themeShade="A6"/>
        <w:sz w:val="12"/>
        <w:szCs w:val="12"/>
      </w:rPr>
      <w:t>Georg PM robotline 300 2020 E 200127 fr.docx</w:t>
    </w:r>
    <w:r w:rsidR="00826BFD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A430CD">
      <w:fldChar w:fldCharType="begin"/>
    </w:r>
    <w:r w:rsidR="00C92D61">
      <w:instrText xml:space="preserve"> PAGE  \* Arabic  \* MERGEFORMAT </w:instrText>
    </w:r>
    <w:r w:rsidR="00A430CD">
      <w:fldChar w:fldCharType="separate"/>
    </w:r>
    <w:r w:rsidR="00697EF1">
      <w:rPr>
        <w:noProof/>
      </w:rPr>
      <w:t>2</w:t>
    </w:r>
    <w:r w:rsidR="00A430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F8A4" w14:textId="77777777" w:rsidR="006F6100" w:rsidRDefault="006F61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374CD" w14:textId="77777777" w:rsidR="00CE374A" w:rsidRDefault="00CE374A" w:rsidP="00650B03">
      <w:r>
        <w:separator/>
      </w:r>
    </w:p>
  </w:footnote>
  <w:footnote w:type="continuationSeparator" w:id="0">
    <w:p w14:paraId="3D673757" w14:textId="77777777" w:rsidR="00CE374A" w:rsidRDefault="00CE374A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3934" w14:textId="77777777" w:rsidR="006F6100" w:rsidRDefault="006F61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C50F" w14:textId="749C5A00" w:rsidR="00A76F35" w:rsidRDefault="0046400B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2D35A458" wp14:editId="6B848379">
          <wp:simplePos x="0" y="0"/>
          <wp:positionH relativeFrom="column">
            <wp:posOffset>4526533</wp:posOffset>
          </wp:positionH>
          <wp:positionV relativeFrom="paragraph">
            <wp:posOffset>-419725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3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C2B7A0" w14:textId="77777777"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>P R E S S E M I T T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12A1" w14:textId="77777777" w:rsidR="006F6100" w:rsidRDefault="006F61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34BBF"/>
    <w:multiLevelType w:val="multilevel"/>
    <w:tmpl w:val="280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14D78"/>
    <w:multiLevelType w:val="hybridMultilevel"/>
    <w:tmpl w:val="3E107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AFA"/>
    <w:multiLevelType w:val="hybridMultilevel"/>
    <w:tmpl w:val="FB22E7BA"/>
    <w:lvl w:ilvl="0" w:tplc="4686F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2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22"/>
  </w:num>
  <w:num w:numId="5">
    <w:abstractNumId w:val="8"/>
  </w:num>
  <w:num w:numId="6">
    <w:abstractNumId w:val="8"/>
  </w:num>
  <w:num w:numId="7">
    <w:abstractNumId w:val="26"/>
  </w:num>
  <w:num w:numId="8">
    <w:abstractNumId w:val="19"/>
  </w:num>
  <w:num w:numId="9">
    <w:abstractNumId w:val="24"/>
  </w:num>
  <w:num w:numId="10">
    <w:abstractNumId w:val="0"/>
  </w:num>
  <w:num w:numId="11">
    <w:abstractNumId w:val="27"/>
  </w:num>
  <w:num w:numId="12">
    <w:abstractNumId w:val="7"/>
  </w:num>
  <w:num w:numId="13">
    <w:abstractNumId w:val="25"/>
  </w:num>
  <w:num w:numId="14">
    <w:abstractNumId w:val="6"/>
  </w:num>
  <w:num w:numId="15">
    <w:abstractNumId w:val="20"/>
  </w:num>
  <w:num w:numId="16">
    <w:abstractNumId w:val="15"/>
  </w:num>
  <w:num w:numId="17">
    <w:abstractNumId w:val="13"/>
  </w:num>
  <w:num w:numId="18">
    <w:abstractNumId w:val="1"/>
  </w:num>
  <w:num w:numId="19">
    <w:abstractNumId w:val="14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8"/>
  </w:num>
  <w:num w:numId="25">
    <w:abstractNumId w:val="3"/>
  </w:num>
  <w:num w:numId="26">
    <w:abstractNumId w:val="2"/>
  </w:num>
  <w:num w:numId="27">
    <w:abstractNumId w:val="16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  <w:docVar w:name="WfColors" w:val="1"/>
  </w:docVars>
  <w:rsids>
    <w:rsidRoot w:val="00786208"/>
    <w:rsid w:val="00000995"/>
    <w:rsid w:val="00002E9A"/>
    <w:rsid w:val="00003789"/>
    <w:rsid w:val="00003A07"/>
    <w:rsid w:val="000040B7"/>
    <w:rsid w:val="000066FC"/>
    <w:rsid w:val="00006D9A"/>
    <w:rsid w:val="0001092A"/>
    <w:rsid w:val="00015A7E"/>
    <w:rsid w:val="00016D3E"/>
    <w:rsid w:val="000265F0"/>
    <w:rsid w:val="00030960"/>
    <w:rsid w:val="00031259"/>
    <w:rsid w:val="000350DA"/>
    <w:rsid w:val="00037C66"/>
    <w:rsid w:val="000407A1"/>
    <w:rsid w:val="00040A18"/>
    <w:rsid w:val="000444FF"/>
    <w:rsid w:val="00044E8E"/>
    <w:rsid w:val="00047DB4"/>
    <w:rsid w:val="00054F0F"/>
    <w:rsid w:val="00057543"/>
    <w:rsid w:val="00063C7B"/>
    <w:rsid w:val="00065738"/>
    <w:rsid w:val="0007161D"/>
    <w:rsid w:val="0007656C"/>
    <w:rsid w:val="00081681"/>
    <w:rsid w:val="00083D2F"/>
    <w:rsid w:val="000972D0"/>
    <w:rsid w:val="000A1109"/>
    <w:rsid w:val="000A54EB"/>
    <w:rsid w:val="000B02A0"/>
    <w:rsid w:val="000B2B66"/>
    <w:rsid w:val="000B2C8F"/>
    <w:rsid w:val="000D14DA"/>
    <w:rsid w:val="000D18F2"/>
    <w:rsid w:val="000D3F3A"/>
    <w:rsid w:val="000E1180"/>
    <w:rsid w:val="000E1A59"/>
    <w:rsid w:val="000E2A7C"/>
    <w:rsid w:val="000E364E"/>
    <w:rsid w:val="000E5B85"/>
    <w:rsid w:val="000E6B09"/>
    <w:rsid w:val="000E6BC0"/>
    <w:rsid w:val="000F147C"/>
    <w:rsid w:val="000F16B3"/>
    <w:rsid w:val="000F4F7B"/>
    <w:rsid w:val="0010236F"/>
    <w:rsid w:val="001044B3"/>
    <w:rsid w:val="00104D60"/>
    <w:rsid w:val="00107911"/>
    <w:rsid w:val="00110B1F"/>
    <w:rsid w:val="00113354"/>
    <w:rsid w:val="001163D7"/>
    <w:rsid w:val="00117A0E"/>
    <w:rsid w:val="001261FC"/>
    <w:rsid w:val="00126681"/>
    <w:rsid w:val="00127536"/>
    <w:rsid w:val="001276D8"/>
    <w:rsid w:val="00127925"/>
    <w:rsid w:val="0013120A"/>
    <w:rsid w:val="00136A6D"/>
    <w:rsid w:val="0014434F"/>
    <w:rsid w:val="00145811"/>
    <w:rsid w:val="0014732E"/>
    <w:rsid w:val="00154E22"/>
    <w:rsid w:val="00161044"/>
    <w:rsid w:val="00162368"/>
    <w:rsid w:val="00164831"/>
    <w:rsid w:val="00167609"/>
    <w:rsid w:val="00167B44"/>
    <w:rsid w:val="00173685"/>
    <w:rsid w:val="0017548C"/>
    <w:rsid w:val="001756D3"/>
    <w:rsid w:val="00181C3C"/>
    <w:rsid w:val="0018483B"/>
    <w:rsid w:val="00186719"/>
    <w:rsid w:val="0019383E"/>
    <w:rsid w:val="00194D17"/>
    <w:rsid w:val="00194E96"/>
    <w:rsid w:val="001A11E5"/>
    <w:rsid w:val="001A25F2"/>
    <w:rsid w:val="001A5B11"/>
    <w:rsid w:val="001B12B6"/>
    <w:rsid w:val="001B1746"/>
    <w:rsid w:val="001B2F95"/>
    <w:rsid w:val="001C0AD2"/>
    <w:rsid w:val="001C1AAF"/>
    <w:rsid w:val="001C1E6B"/>
    <w:rsid w:val="001C7618"/>
    <w:rsid w:val="001D017B"/>
    <w:rsid w:val="001D2152"/>
    <w:rsid w:val="001D2274"/>
    <w:rsid w:val="001D70DC"/>
    <w:rsid w:val="001D7564"/>
    <w:rsid w:val="001E6A27"/>
    <w:rsid w:val="001F0175"/>
    <w:rsid w:val="001F22A1"/>
    <w:rsid w:val="001F58A7"/>
    <w:rsid w:val="00201A79"/>
    <w:rsid w:val="00202182"/>
    <w:rsid w:val="00207A13"/>
    <w:rsid w:val="00210D98"/>
    <w:rsid w:val="00210F09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6621"/>
    <w:rsid w:val="00236960"/>
    <w:rsid w:val="00237273"/>
    <w:rsid w:val="0024209E"/>
    <w:rsid w:val="0024362A"/>
    <w:rsid w:val="00243859"/>
    <w:rsid w:val="00245D41"/>
    <w:rsid w:val="00245E8A"/>
    <w:rsid w:val="00257C31"/>
    <w:rsid w:val="00257F1D"/>
    <w:rsid w:val="00257FF7"/>
    <w:rsid w:val="0026209F"/>
    <w:rsid w:val="002628AD"/>
    <w:rsid w:val="00262DCD"/>
    <w:rsid w:val="00267464"/>
    <w:rsid w:val="00271E2A"/>
    <w:rsid w:val="00274778"/>
    <w:rsid w:val="00275C52"/>
    <w:rsid w:val="002819DB"/>
    <w:rsid w:val="00281D54"/>
    <w:rsid w:val="00283817"/>
    <w:rsid w:val="00297304"/>
    <w:rsid w:val="00297F5C"/>
    <w:rsid w:val="002A095B"/>
    <w:rsid w:val="002A18C3"/>
    <w:rsid w:val="002A515C"/>
    <w:rsid w:val="002A7E38"/>
    <w:rsid w:val="002B38D3"/>
    <w:rsid w:val="002B63E1"/>
    <w:rsid w:val="002B76CC"/>
    <w:rsid w:val="002B7E88"/>
    <w:rsid w:val="002C04F6"/>
    <w:rsid w:val="002C0E75"/>
    <w:rsid w:val="002C1B12"/>
    <w:rsid w:val="002C2A15"/>
    <w:rsid w:val="002C689F"/>
    <w:rsid w:val="002D5340"/>
    <w:rsid w:val="002D570D"/>
    <w:rsid w:val="002D5ADD"/>
    <w:rsid w:val="002D65F6"/>
    <w:rsid w:val="002E16F0"/>
    <w:rsid w:val="002E4208"/>
    <w:rsid w:val="002F16AF"/>
    <w:rsid w:val="002F3A8C"/>
    <w:rsid w:val="00301754"/>
    <w:rsid w:val="00302343"/>
    <w:rsid w:val="003058C2"/>
    <w:rsid w:val="003058E7"/>
    <w:rsid w:val="00310E37"/>
    <w:rsid w:val="00312415"/>
    <w:rsid w:val="00312C5D"/>
    <w:rsid w:val="003136AA"/>
    <w:rsid w:val="00313C15"/>
    <w:rsid w:val="00320DBE"/>
    <w:rsid w:val="00322529"/>
    <w:rsid w:val="00323E4C"/>
    <w:rsid w:val="00334BDC"/>
    <w:rsid w:val="003408F6"/>
    <w:rsid w:val="00340C0C"/>
    <w:rsid w:val="00340DE7"/>
    <w:rsid w:val="00342519"/>
    <w:rsid w:val="00351093"/>
    <w:rsid w:val="003515CE"/>
    <w:rsid w:val="00355A6A"/>
    <w:rsid w:val="00355C78"/>
    <w:rsid w:val="00357778"/>
    <w:rsid w:val="003605BC"/>
    <w:rsid w:val="0037148E"/>
    <w:rsid w:val="00372232"/>
    <w:rsid w:val="00374ECA"/>
    <w:rsid w:val="00375264"/>
    <w:rsid w:val="00376C52"/>
    <w:rsid w:val="00377072"/>
    <w:rsid w:val="0038000E"/>
    <w:rsid w:val="00381768"/>
    <w:rsid w:val="00385029"/>
    <w:rsid w:val="003A2CE5"/>
    <w:rsid w:val="003A404B"/>
    <w:rsid w:val="003A43C5"/>
    <w:rsid w:val="003B06CF"/>
    <w:rsid w:val="003B1515"/>
    <w:rsid w:val="003B50CD"/>
    <w:rsid w:val="003B7A2A"/>
    <w:rsid w:val="003C1CFF"/>
    <w:rsid w:val="003D7B38"/>
    <w:rsid w:val="003E4C4A"/>
    <w:rsid w:val="003F287A"/>
    <w:rsid w:val="003F3D87"/>
    <w:rsid w:val="004010F9"/>
    <w:rsid w:val="00401411"/>
    <w:rsid w:val="0040214C"/>
    <w:rsid w:val="00403A99"/>
    <w:rsid w:val="004052D3"/>
    <w:rsid w:val="00406C4F"/>
    <w:rsid w:val="0041014E"/>
    <w:rsid w:val="00411D62"/>
    <w:rsid w:val="00416E9B"/>
    <w:rsid w:val="004204EC"/>
    <w:rsid w:val="00420FEA"/>
    <w:rsid w:val="00432A90"/>
    <w:rsid w:val="00432B47"/>
    <w:rsid w:val="00434A62"/>
    <w:rsid w:val="00434FFD"/>
    <w:rsid w:val="004355E9"/>
    <w:rsid w:val="00436137"/>
    <w:rsid w:val="004451A2"/>
    <w:rsid w:val="0044657D"/>
    <w:rsid w:val="00452251"/>
    <w:rsid w:val="00455758"/>
    <w:rsid w:val="004573D6"/>
    <w:rsid w:val="00463491"/>
    <w:rsid w:val="0046400B"/>
    <w:rsid w:val="004655D8"/>
    <w:rsid w:val="00471EA5"/>
    <w:rsid w:val="004752E2"/>
    <w:rsid w:val="0047677C"/>
    <w:rsid w:val="00480D59"/>
    <w:rsid w:val="00480DF3"/>
    <w:rsid w:val="00485833"/>
    <w:rsid w:val="004872FF"/>
    <w:rsid w:val="004930AC"/>
    <w:rsid w:val="004A7F75"/>
    <w:rsid w:val="004B4AB5"/>
    <w:rsid w:val="004B68CE"/>
    <w:rsid w:val="004B79B6"/>
    <w:rsid w:val="004C1271"/>
    <w:rsid w:val="004C1511"/>
    <w:rsid w:val="004C3A7D"/>
    <w:rsid w:val="004C5AB6"/>
    <w:rsid w:val="004C642D"/>
    <w:rsid w:val="004C6577"/>
    <w:rsid w:val="004D0B4D"/>
    <w:rsid w:val="004D2717"/>
    <w:rsid w:val="004E2DE5"/>
    <w:rsid w:val="004F15D0"/>
    <w:rsid w:val="004F1D17"/>
    <w:rsid w:val="004F21FA"/>
    <w:rsid w:val="004F43FA"/>
    <w:rsid w:val="004F6E42"/>
    <w:rsid w:val="00502159"/>
    <w:rsid w:val="00502E1E"/>
    <w:rsid w:val="005137A7"/>
    <w:rsid w:val="00513876"/>
    <w:rsid w:val="00517A4E"/>
    <w:rsid w:val="00525D07"/>
    <w:rsid w:val="00532242"/>
    <w:rsid w:val="00534733"/>
    <w:rsid w:val="005376E2"/>
    <w:rsid w:val="0054113A"/>
    <w:rsid w:val="00541962"/>
    <w:rsid w:val="00541EDD"/>
    <w:rsid w:val="00542867"/>
    <w:rsid w:val="00542CA6"/>
    <w:rsid w:val="00543868"/>
    <w:rsid w:val="00550AA9"/>
    <w:rsid w:val="00552476"/>
    <w:rsid w:val="00552D00"/>
    <w:rsid w:val="00554D24"/>
    <w:rsid w:val="00554E9A"/>
    <w:rsid w:val="0055582E"/>
    <w:rsid w:val="00555AE9"/>
    <w:rsid w:val="00556945"/>
    <w:rsid w:val="00560603"/>
    <w:rsid w:val="00561066"/>
    <w:rsid w:val="00561807"/>
    <w:rsid w:val="00561FFA"/>
    <w:rsid w:val="00567C1E"/>
    <w:rsid w:val="0057095E"/>
    <w:rsid w:val="00570FE3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4B50"/>
    <w:rsid w:val="005968DC"/>
    <w:rsid w:val="00597F77"/>
    <w:rsid w:val="005A157B"/>
    <w:rsid w:val="005A5B00"/>
    <w:rsid w:val="005B3FC3"/>
    <w:rsid w:val="005B4830"/>
    <w:rsid w:val="005B5616"/>
    <w:rsid w:val="005B624F"/>
    <w:rsid w:val="005C0253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2EC"/>
    <w:rsid w:val="005F46CE"/>
    <w:rsid w:val="005F78E5"/>
    <w:rsid w:val="006031D3"/>
    <w:rsid w:val="0061630F"/>
    <w:rsid w:val="00620AE2"/>
    <w:rsid w:val="0062326C"/>
    <w:rsid w:val="0062382E"/>
    <w:rsid w:val="0063421B"/>
    <w:rsid w:val="0063448B"/>
    <w:rsid w:val="0065052D"/>
    <w:rsid w:val="00650B03"/>
    <w:rsid w:val="00651F53"/>
    <w:rsid w:val="006524D2"/>
    <w:rsid w:val="00656110"/>
    <w:rsid w:val="0065716F"/>
    <w:rsid w:val="00660FD5"/>
    <w:rsid w:val="00672A55"/>
    <w:rsid w:val="00672FEE"/>
    <w:rsid w:val="00675EAC"/>
    <w:rsid w:val="0068037C"/>
    <w:rsid w:val="00680557"/>
    <w:rsid w:val="0068274A"/>
    <w:rsid w:val="0068307C"/>
    <w:rsid w:val="0068334E"/>
    <w:rsid w:val="00684D64"/>
    <w:rsid w:val="006863AD"/>
    <w:rsid w:val="0068655B"/>
    <w:rsid w:val="00690634"/>
    <w:rsid w:val="00690B02"/>
    <w:rsid w:val="00690F30"/>
    <w:rsid w:val="00691051"/>
    <w:rsid w:val="006926E6"/>
    <w:rsid w:val="006938A0"/>
    <w:rsid w:val="00693C4D"/>
    <w:rsid w:val="00694BA3"/>
    <w:rsid w:val="00696206"/>
    <w:rsid w:val="00697EF1"/>
    <w:rsid w:val="006A4F5E"/>
    <w:rsid w:val="006A67C7"/>
    <w:rsid w:val="006B3012"/>
    <w:rsid w:val="006B328A"/>
    <w:rsid w:val="006B6492"/>
    <w:rsid w:val="006B725A"/>
    <w:rsid w:val="006B7E8E"/>
    <w:rsid w:val="006D5DCC"/>
    <w:rsid w:val="006E0115"/>
    <w:rsid w:val="006E5CC2"/>
    <w:rsid w:val="006E7FF8"/>
    <w:rsid w:val="006F0FF9"/>
    <w:rsid w:val="006F113E"/>
    <w:rsid w:val="006F1EAC"/>
    <w:rsid w:val="006F2EB2"/>
    <w:rsid w:val="006F4555"/>
    <w:rsid w:val="006F4628"/>
    <w:rsid w:val="006F6100"/>
    <w:rsid w:val="007003E3"/>
    <w:rsid w:val="0070276D"/>
    <w:rsid w:val="00703FF8"/>
    <w:rsid w:val="00706019"/>
    <w:rsid w:val="0070626A"/>
    <w:rsid w:val="00710652"/>
    <w:rsid w:val="00711134"/>
    <w:rsid w:val="00717EF1"/>
    <w:rsid w:val="00722B1D"/>
    <w:rsid w:val="00726472"/>
    <w:rsid w:val="00726DB2"/>
    <w:rsid w:val="00731CE7"/>
    <w:rsid w:val="0073252F"/>
    <w:rsid w:val="0073778D"/>
    <w:rsid w:val="007423B5"/>
    <w:rsid w:val="007467AF"/>
    <w:rsid w:val="0075100C"/>
    <w:rsid w:val="00752F8A"/>
    <w:rsid w:val="00755F68"/>
    <w:rsid w:val="007666C4"/>
    <w:rsid w:val="007676FA"/>
    <w:rsid w:val="00770AFB"/>
    <w:rsid w:val="00774387"/>
    <w:rsid w:val="00776E93"/>
    <w:rsid w:val="00777404"/>
    <w:rsid w:val="0078408F"/>
    <w:rsid w:val="00786208"/>
    <w:rsid w:val="00786E4B"/>
    <w:rsid w:val="00787E98"/>
    <w:rsid w:val="00790A5D"/>
    <w:rsid w:val="00794915"/>
    <w:rsid w:val="00795070"/>
    <w:rsid w:val="00795F6D"/>
    <w:rsid w:val="0079638F"/>
    <w:rsid w:val="00797405"/>
    <w:rsid w:val="007A04AE"/>
    <w:rsid w:val="007A0725"/>
    <w:rsid w:val="007A1AD3"/>
    <w:rsid w:val="007A61F3"/>
    <w:rsid w:val="007A6245"/>
    <w:rsid w:val="007A782F"/>
    <w:rsid w:val="007B0E34"/>
    <w:rsid w:val="007B4BE6"/>
    <w:rsid w:val="007C05F5"/>
    <w:rsid w:val="007C1775"/>
    <w:rsid w:val="007C3F75"/>
    <w:rsid w:val="007C59CE"/>
    <w:rsid w:val="007C7217"/>
    <w:rsid w:val="007D26F7"/>
    <w:rsid w:val="007D2E6D"/>
    <w:rsid w:val="007D3E79"/>
    <w:rsid w:val="007D448F"/>
    <w:rsid w:val="007E0B86"/>
    <w:rsid w:val="007E1001"/>
    <w:rsid w:val="007E5B48"/>
    <w:rsid w:val="007F24F3"/>
    <w:rsid w:val="007F43F0"/>
    <w:rsid w:val="007F55B4"/>
    <w:rsid w:val="007F707F"/>
    <w:rsid w:val="0080026E"/>
    <w:rsid w:val="00800666"/>
    <w:rsid w:val="00801AB1"/>
    <w:rsid w:val="00802F0A"/>
    <w:rsid w:val="00806FD3"/>
    <w:rsid w:val="008074BC"/>
    <w:rsid w:val="00811E8A"/>
    <w:rsid w:val="0081273D"/>
    <w:rsid w:val="008166B5"/>
    <w:rsid w:val="00823068"/>
    <w:rsid w:val="00826BFD"/>
    <w:rsid w:val="00841096"/>
    <w:rsid w:val="008422BD"/>
    <w:rsid w:val="00846139"/>
    <w:rsid w:val="00851572"/>
    <w:rsid w:val="008519BD"/>
    <w:rsid w:val="00855ED7"/>
    <w:rsid w:val="00861A83"/>
    <w:rsid w:val="0086209D"/>
    <w:rsid w:val="00863E10"/>
    <w:rsid w:val="0087035A"/>
    <w:rsid w:val="00871EF6"/>
    <w:rsid w:val="008753F1"/>
    <w:rsid w:val="008813F7"/>
    <w:rsid w:val="00887B60"/>
    <w:rsid w:val="00893AD1"/>
    <w:rsid w:val="00894550"/>
    <w:rsid w:val="00894DE6"/>
    <w:rsid w:val="008A13F4"/>
    <w:rsid w:val="008A3932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16ED"/>
    <w:rsid w:val="008D2381"/>
    <w:rsid w:val="008D2C52"/>
    <w:rsid w:val="008D5A60"/>
    <w:rsid w:val="008D60DB"/>
    <w:rsid w:val="008E47D4"/>
    <w:rsid w:val="008E6D41"/>
    <w:rsid w:val="008E79C0"/>
    <w:rsid w:val="008F12DD"/>
    <w:rsid w:val="008F68D8"/>
    <w:rsid w:val="008F7231"/>
    <w:rsid w:val="00900388"/>
    <w:rsid w:val="00902420"/>
    <w:rsid w:val="009069F1"/>
    <w:rsid w:val="00907D43"/>
    <w:rsid w:val="0091226B"/>
    <w:rsid w:val="00914066"/>
    <w:rsid w:val="009171FB"/>
    <w:rsid w:val="00921309"/>
    <w:rsid w:val="00922800"/>
    <w:rsid w:val="00923FFC"/>
    <w:rsid w:val="00926266"/>
    <w:rsid w:val="00931AFD"/>
    <w:rsid w:val="00932487"/>
    <w:rsid w:val="009354A7"/>
    <w:rsid w:val="00936BEA"/>
    <w:rsid w:val="00944635"/>
    <w:rsid w:val="00946EA1"/>
    <w:rsid w:val="00947396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A3E"/>
    <w:rsid w:val="00994B72"/>
    <w:rsid w:val="009978C8"/>
    <w:rsid w:val="009A09F7"/>
    <w:rsid w:val="009A1391"/>
    <w:rsid w:val="009A2A3F"/>
    <w:rsid w:val="009B3DCA"/>
    <w:rsid w:val="009B7485"/>
    <w:rsid w:val="009C0D7C"/>
    <w:rsid w:val="009C5097"/>
    <w:rsid w:val="009C78EF"/>
    <w:rsid w:val="009D037A"/>
    <w:rsid w:val="009E3C88"/>
    <w:rsid w:val="009E5AF0"/>
    <w:rsid w:val="009F2B0C"/>
    <w:rsid w:val="009F31BD"/>
    <w:rsid w:val="009F47C5"/>
    <w:rsid w:val="00A04F14"/>
    <w:rsid w:val="00A07CE6"/>
    <w:rsid w:val="00A10797"/>
    <w:rsid w:val="00A11FE9"/>
    <w:rsid w:val="00A14E4A"/>
    <w:rsid w:val="00A16E5D"/>
    <w:rsid w:val="00A17FA6"/>
    <w:rsid w:val="00A22508"/>
    <w:rsid w:val="00A22A7C"/>
    <w:rsid w:val="00A22A80"/>
    <w:rsid w:val="00A31463"/>
    <w:rsid w:val="00A328AD"/>
    <w:rsid w:val="00A36641"/>
    <w:rsid w:val="00A36C4E"/>
    <w:rsid w:val="00A37636"/>
    <w:rsid w:val="00A4158A"/>
    <w:rsid w:val="00A430CD"/>
    <w:rsid w:val="00A44631"/>
    <w:rsid w:val="00A466CE"/>
    <w:rsid w:val="00A471F3"/>
    <w:rsid w:val="00A52C0E"/>
    <w:rsid w:val="00A566C0"/>
    <w:rsid w:val="00A6500F"/>
    <w:rsid w:val="00A65118"/>
    <w:rsid w:val="00A76257"/>
    <w:rsid w:val="00A76F35"/>
    <w:rsid w:val="00A81B09"/>
    <w:rsid w:val="00A81EF2"/>
    <w:rsid w:val="00A8460E"/>
    <w:rsid w:val="00A8539B"/>
    <w:rsid w:val="00A95AA5"/>
    <w:rsid w:val="00A95E03"/>
    <w:rsid w:val="00A961B6"/>
    <w:rsid w:val="00A96A3F"/>
    <w:rsid w:val="00A97ACB"/>
    <w:rsid w:val="00AA37F5"/>
    <w:rsid w:val="00AA536C"/>
    <w:rsid w:val="00AB0261"/>
    <w:rsid w:val="00AB4F1C"/>
    <w:rsid w:val="00AC256D"/>
    <w:rsid w:val="00AC3411"/>
    <w:rsid w:val="00AC3F24"/>
    <w:rsid w:val="00AC7FA3"/>
    <w:rsid w:val="00AE3876"/>
    <w:rsid w:val="00AE4EF0"/>
    <w:rsid w:val="00AE6FFA"/>
    <w:rsid w:val="00AF2074"/>
    <w:rsid w:val="00AF3CD1"/>
    <w:rsid w:val="00AF43A5"/>
    <w:rsid w:val="00B01851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2739D"/>
    <w:rsid w:val="00B31411"/>
    <w:rsid w:val="00B353F5"/>
    <w:rsid w:val="00B35DCB"/>
    <w:rsid w:val="00B42861"/>
    <w:rsid w:val="00B4555C"/>
    <w:rsid w:val="00B50E89"/>
    <w:rsid w:val="00B54C7A"/>
    <w:rsid w:val="00B550C8"/>
    <w:rsid w:val="00B55B75"/>
    <w:rsid w:val="00B5769A"/>
    <w:rsid w:val="00B57788"/>
    <w:rsid w:val="00B61268"/>
    <w:rsid w:val="00B62158"/>
    <w:rsid w:val="00B63262"/>
    <w:rsid w:val="00B64F90"/>
    <w:rsid w:val="00B64FBC"/>
    <w:rsid w:val="00B76D9A"/>
    <w:rsid w:val="00B80A8B"/>
    <w:rsid w:val="00B81E44"/>
    <w:rsid w:val="00B8249A"/>
    <w:rsid w:val="00B85358"/>
    <w:rsid w:val="00B86877"/>
    <w:rsid w:val="00B945C9"/>
    <w:rsid w:val="00BA07D2"/>
    <w:rsid w:val="00BA1C64"/>
    <w:rsid w:val="00BA2B38"/>
    <w:rsid w:val="00BA3943"/>
    <w:rsid w:val="00BB0905"/>
    <w:rsid w:val="00BB374B"/>
    <w:rsid w:val="00BB4389"/>
    <w:rsid w:val="00BB6582"/>
    <w:rsid w:val="00BC3C4A"/>
    <w:rsid w:val="00BD0CEF"/>
    <w:rsid w:val="00BD55F8"/>
    <w:rsid w:val="00BD7A48"/>
    <w:rsid w:val="00BE1C9F"/>
    <w:rsid w:val="00BE2E4F"/>
    <w:rsid w:val="00BE49C9"/>
    <w:rsid w:val="00BF20A3"/>
    <w:rsid w:val="00BF4284"/>
    <w:rsid w:val="00BF5B35"/>
    <w:rsid w:val="00BF7D86"/>
    <w:rsid w:val="00C04CD4"/>
    <w:rsid w:val="00C04D67"/>
    <w:rsid w:val="00C0508E"/>
    <w:rsid w:val="00C05366"/>
    <w:rsid w:val="00C113B8"/>
    <w:rsid w:val="00C11CC0"/>
    <w:rsid w:val="00C12117"/>
    <w:rsid w:val="00C12AD6"/>
    <w:rsid w:val="00C154E2"/>
    <w:rsid w:val="00C208B9"/>
    <w:rsid w:val="00C24FE8"/>
    <w:rsid w:val="00C273B9"/>
    <w:rsid w:val="00C2762B"/>
    <w:rsid w:val="00C31D1C"/>
    <w:rsid w:val="00C42E7F"/>
    <w:rsid w:val="00C44DFA"/>
    <w:rsid w:val="00C51CE4"/>
    <w:rsid w:val="00C57DD9"/>
    <w:rsid w:val="00C71442"/>
    <w:rsid w:val="00C818AD"/>
    <w:rsid w:val="00C859BA"/>
    <w:rsid w:val="00C877BD"/>
    <w:rsid w:val="00C9156E"/>
    <w:rsid w:val="00C92D61"/>
    <w:rsid w:val="00C9433E"/>
    <w:rsid w:val="00C9622A"/>
    <w:rsid w:val="00C96780"/>
    <w:rsid w:val="00CA4D56"/>
    <w:rsid w:val="00CA773A"/>
    <w:rsid w:val="00CA7B26"/>
    <w:rsid w:val="00CB16B4"/>
    <w:rsid w:val="00CB7C24"/>
    <w:rsid w:val="00CC0CA3"/>
    <w:rsid w:val="00CC1190"/>
    <w:rsid w:val="00CC3D2B"/>
    <w:rsid w:val="00CC40BA"/>
    <w:rsid w:val="00CC41F8"/>
    <w:rsid w:val="00CD3536"/>
    <w:rsid w:val="00CD3FA0"/>
    <w:rsid w:val="00CD48E0"/>
    <w:rsid w:val="00CD4FB7"/>
    <w:rsid w:val="00CD692F"/>
    <w:rsid w:val="00CE374A"/>
    <w:rsid w:val="00CE5F75"/>
    <w:rsid w:val="00CF4146"/>
    <w:rsid w:val="00CF76A5"/>
    <w:rsid w:val="00CF7DCC"/>
    <w:rsid w:val="00D03E24"/>
    <w:rsid w:val="00D04E05"/>
    <w:rsid w:val="00D10F2F"/>
    <w:rsid w:val="00D129B3"/>
    <w:rsid w:val="00D13680"/>
    <w:rsid w:val="00D14F61"/>
    <w:rsid w:val="00D15390"/>
    <w:rsid w:val="00D225E3"/>
    <w:rsid w:val="00D27C22"/>
    <w:rsid w:val="00D30351"/>
    <w:rsid w:val="00D35AD1"/>
    <w:rsid w:val="00D4253A"/>
    <w:rsid w:val="00D62A03"/>
    <w:rsid w:val="00D63993"/>
    <w:rsid w:val="00D644D1"/>
    <w:rsid w:val="00D73B96"/>
    <w:rsid w:val="00D74750"/>
    <w:rsid w:val="00D74BE9"/>
    <w:rsid w:val="00D853C3"/>
    <w:rsid w:val="00D85A1E"/>
    <w:rsid w:val="00D96027"/>
    <w:rsid w:val="00D9791A"/>
    <w:rsid w:val="00D97E52"/>
    <w:rsid w:val="00DA02D7"/>
    <w:rsid w:val="00DB1012"/>
    <w:rsid w:val="00DB2983"/>
    <w:rsid w:val="00DB30A7"/>
    <w:rsid w:val="00DB6623"/>
    <w:rsid w:val="00DC2622"/>
    <w:rsid w:val="00DC30DC"/>
    <w:rsid w:val="00DC6C0F"/>
    <w:rsid w:val="00DC7658"/>
    <w:rsid w:val="00DD2045"/>
    <w:rsid w:val="00DD23CA"/>
    <w:rsid w:val="00DD4FFB"/>
    <w:rsid w:val="00DE2043"/>
    <w:rsid w:val="00DE4BD1"/>
    <w:rsid w:val="00DE5E11"/>
    <w:rsid w:val="00DE68DF"/>
    <w:rsid w:val="00DE7F3E"/>
    <w:rsid w:val="00DF413A"/>
    <w:rsid w:val="00E02DCF"/>
    <w:rsid w:val="00E0319A"/>
    <w:rsid w:val="00E040D1"/>
    <w:rsid w:val="00E0713C"/>
    <w:rsid w:val="00E111A3"/>
    <w:rsid w:val="00E11A7C"/>
    <w:rsid w:val="00E11F5A"/>
    <w:rsid w:val="00E12E89"/>
    <w:rsid w:val="00E2504A"/>
    <w:rsid w:val="00E3182D"/>
    <w:rsid w:val="00E32560"/>
    <w:rsid w:val="00E32672"/>
    <w:rsid w:val="00E34A81"/>
    <w:rsid w:val="00E37012"/>
    <w:rsid w:val="00E37044"/>
    <w:rsid w:val="00E371A3"/>
    <w:rsid w:val="00E40E79"/>
    <w:rsid w:val="00E44FD8"/>
    <w:rsid w:val="00E501C5"/>
    <w:rsid w:val="00E524FE"/>
    <w:rsid w:val="00E550AA"/>
    <w:rsid w:val="00E602B9"/>
    <w:rsid w:val="00E64428"/>
    <w:rsid w:val="00E7029D"/>
    <w:rsid w:val="00E7235F"/>
    <w:rsid w:val="00E72E0D"/>
    <w:rsid w:val="00E737C6"/>
    <w:rsid w:val="00E74CEB"/>
    <w:rsid w:val="00E76E24"/>
    <w:rsid w:val="00E8033D"/>
    <w:rsid w:val="00E83E4D"/>
    <w:rsid w:val="00E84185"/>
    <w:rsid w:val="00EA2047"/>
    <w:rsid w:val="00EA246C"/>
    <w:rsid w:val="00EA648B"/>
    <w:rsid w:val="00EB134C"/>
    <w:rsid w:val="00EC6EBE"/>
    <w:rsid w:val="00EC6FF6"/>
    <w:rsid w:val="00EC7110"/>
    <w:rsid w:val="00ED248C"/>
    <w:rsid w:val="00ED4ADD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2BB5"/>
    <w:rsid w:val="00EF6ED5"/>
    <w:rsid w:val="00F01CE2"/>
    <w:rsid w:val="00F0205F"/>
    <w:rsid w:val="00F0450B"/>
    <w:rsid w:val="00F05155"/>
    <w:rsid w:val="00F07E27"/>
    <w:rsid w:val="00F17CA2"/>
    <w:rsid w:val="00F21D8F"/>
    <w:rsid w:val="00F22109"/>
    <w:rsid w:val="00F24DC5"/>
    <w:rsid w:val="00F251F1"/>
    <w:rsid w:val="00F255E8"/>
    <w:rsid w:val="00F27771"/>
    <w:rsid w:val="00F334C5"/>
    <w:rsid w:val="00F34B23"/>
    <w:rsid w:val="00F356A2"/>
    <w:rsid w:val="00F369A6"/>
    <w:rsid w:val="00F4034C"/>
    <w:rsid w:val="00F41B12"/>
    <w:rsid w:val="00F50BCB"/>
    <w:rsid w:val="00F50FF9"/>
    <w:rsid w:val="00F51209"/>
    <w:rsid w:val="00F5318D"/>
    <w:rsid w:val="00F55700"/>
    <w:rsid w:val="00F55C95"/>
    <w:rsid w:val="00F57841"/>
    <w:rsid w:val="00F6053C"/>
    <w:rsid w:val="00F65660"/>
    <w:rsid w:val="00F742B0"/>
    <w:rsid w:val="00F80F3D"/>
    <w:rsid w:val="00F826E2"/>
    <w:rsid w:val="00F86E8D"/>
    <w:rsid w:val="00F87421"/>
    <w:rsid w:val="00F907CC"/>
    <w:rsid w:val="00F91DEA"/>
    <w:rsid w:val="00F928F6"/>
    <w:rsid w:val="00F92ABF"/>
    <w:rsid w:val="00F968C7"/>
    <w:rsid w:val="00F96AE2"/>
    <w:rsid w:val="00FA13F0"/>
    <w:rsid w:val="00FA15E5"/>
    <w:rsid w:val="00FA393C"/>
    <w:rsid w:val="00FA398D"/>
    <w:rsid w:val="00FA3F63"/>
    <w:rsid w:val="00FB6008"/>
    <w:rsid w:val="00FC5204"/>
    <w:rsid w:val="00FC5989"/>
    <w:rsid w:val="00FD0238"/>
    <w:rsid w:val="00FD1988"/>
    <w:rsid w:val="00FD2BEE"/>
    <w:rsid w:val="00FD6589"/>
    <w:rsid w:val="00FE08C8"/>
    <w:rsid w:val="00FE1350"/>
    <w:rsid w:val="00FE2B72"/>
    <w:rsid w:val="00FE336E"/>
    <w:rsid w:val="00FE37A0"/>
    <w:rsid w:val="00FE7D01"/>
    <w:rsid w:val="00FF3368"/>
    <w:rsid w:val="00FF5A9D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E753F4"/>
  <w15:docId w15:val="{C03514A1-21F5-4FB8-8000-40E935E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C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7A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17EF1"/>
    <w:pPr>
      <w:ind w:left="720"/>
      <w:contextualSpacing/>
    </w:pPr>
  </w:style>
  <w:style w:type="paragraph" w:customStyle="1" w:styleId="company">
    <w:name w:val="company"/>
    <w:basedOn w:val="Standard"/>
    <w:rsid w:val="00DC30DC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14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026E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vip-kommunikation.de/Heinrich-Georg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915C-6823-40A6-A282-66F9D5FB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759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5345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6</cp:revision>
  <cp:lastPrinted>2020-01-17T10:03:00Z</cp:lastPrinted>
  <dcterms:created xsi:type="dcterms:W3CDTF">2020-01-24T09:37:00Z</dcterms:created>
  <dcterms:modified xsi:type="dcterms:W3CDTF">2020-01-27T10:00:00Z</dcterms:modified>
</cp:coreProperties>
</file>