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F736" w14:textId="6BEE351F" w:rsidR="003760C7" w:rsidRDefault="00036F35" w:rsidP="00874674">
      <w:pPr>
        <w:pStyle w:val="Titel"/>
        <w:spacing w:after="120"/>
        <w:ind w:right="1418"/>
        <w:contextualSpacing w:val="0"/>
        <w:jc w:val="left"/>
      </w:pPr>
      <w:r>
        <w:t>Heinrich Georg</w:t>
      </w:r>
      <w:r w:rsidR="007A2241">
        <w:t xml:space="preserve"> Maschinen</w:t>
      </w:r>
      <w:r w:rsidR="001F57CE">
        <w:t>fabrik</w:t>
      </w:r>
      <w:r w:rsidR="007A2241">
        <w:t xml:space="preserve"> </w:t>
      </w:r>
      <w:r w:rsidR="00884B14">
        <w:t xml:space="preserve">stärkt den </w:t>
      </w:r>
      <w:r w:rsidR="007A2241" w:rsidRPr="004E2051">
        <w:t>digitalen</w:t>
      </w:r>
      <w:r w:rsidR="007A2241">
        <w:t xml:space="preserve"> </w:t>
      </w:r>
      <w:r w:rsidR="00B13AD8">
        <w:t>Service</w:t>
      </w:r>
    </w:p>
    <w:p w14:paraId="438806F9" w14:textId="2BD976FB" w:rsidR="007C3847" w:rsidRPr="00C42FBE" w:rsidRDefault="009F1209" w:rsidP="007C3847">
      <w:r>
        <w:t xml:space="preserve">Neue Organisationsstruktur gibt dem Service eine höhere Bedeutung und </w:t>
      </w:r>
      <w:r w:rsidR="004052F7">
        <w:t xml:space="preserve">erschließt </w:t>
      </w:r>
      <w:r w:rsidR="00BA23D1">
        <w:t xml:space="preserve">weitere </w:t>
      </w:r>
      <w:r>
        <w:t xml:space="preserve">Produktivitätspotenziale für </w:t>
      </w:r>
      <w:r w:rsidRPr="00C42FBE">
        <w:t>Kunden</w:t>
      </w:r>
      <w:r w:rsidR="00C42FBE">
        <w:t>.</w:t>
      </w:r>
    </w:p>
    <w:p w14:paraId="2CE4CF3C" w14:textId="558AA926" w:rsidR="00A56ADE" w:rsidRPr="00F33F22" w:rsidRDefault="00A56ADE" w:rsidP="00A56ADE">
      <w:pPr>
        <w:pStyle w:val="Zwischentitel"/>
        <w:rPr>
          <w:color w:val="365F91" w:themeColor="accent1" w:themeShade="BF"/>
        </w:rPr>
      </w:pPr>
      <w:r w:rsidRPr="00F33F22">
        <w:rPr>
          <w:color w:val="365F91" w:themeColor="accent1" w:themeShade="BF"/>
        </w:rPr>
        <w:t>Vorspann</w:t>
      </w:r>
    </w:p>
    <w:p w14:paraId="3069374F" w14:textId="58DEFC70" w:rsidR="007C3847" w:rsidRPr="00A64A8E" w:rsidRDefault="00884B14" w:rsidP="007C3847">
      <w:pPr>
        <w:rPr>
          <w:b/>
          <w:bCs/>
        </w:rPr>
      </w:pPr>
      <w:r>
        <w:rPr>
          <w:b/>
          <w:bCs/>
        </w:rPr>
        <w:t xml:space="preserve">Kreuztal, </w:t>
      </w:r>
      <w:r w:rsidR="00DB7B72">
        <w:rPr>
          <w:b/>
          <w:bCs/>
        </w:rPr>
        <w:t>2</w:t>
      </w:r>
      <w:r>
        <w:rPr>
          <w:b/>
          <w:bCs/>
        </w:rPr>
        <w:t xml:space="preserve">. </w:t>
      </w:r>
      <w:r w:rsidR="00DB7B72">
        <w:rPr>
          <w:b/>
          <w:bCs/>
        </w:rPr>
        <w:t>September</w:t>
      </w:r>
      <w:r>
        <w:rPr>
          <w:b/>
          <w:bCs/>
        </w:rPr>
        <w:t xml:space="preserve"> 2021 </w:t>
      </w:r>
      <w:r w:rsidR="00E17390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E17390">
        <w:rPr>
          <w:b/>
          <w:bCs/>
        </w:rPr>
        <w:t>I</w:t>
      </w:r>
      <w:r w:rsidR="00E17390" w:rsidRPr="00A64A8E">
        <w:rPr>
          <w:b/>
          <w:bCs/>
        </w:rPr>
        <w:t xml:space="preserve">m neu </w:t>
      </w:r>
      <w:r w:rsidR="00E17390" w:rsidRPr="00DB3DBF">
        <w:rPr>
          <w:b/>
          <w:bCs/>
        </w:rPr>
        <w:t xml:space="preserve">geschaffenen </w:t>
      </w:r>
      <w:r w:rsidR="00E17390" w:rsidRPr="00D911F7">
        <w:rPr>
          <w:b/>
          <w:bCs/>
        </w:rPr>
        <w:t>Produktbereich</w:t>
      </w:r>
      <w:r w:rsidR="00E17390" w:rsidRPr="00DB3DBF">
        <w:rPr>
          <w:b/>
          <w:bCs/>
        </w:rPr>
        <w:t xml:space="preserve"> „</w:t>
      </w:r>
      <w:r w:rsidR="00E17390">
        <w:rPr>
          <w:b/>
          <w:bCs/>
        </w:rPr>
        <w:t>Service“</w:t>
      </w:r>
      <w:r w:rsidRPr="00A64A8E">
        <w:rPr>
          <w:b/>
          <w:bCs/>
        </w:rPr>
        <w:t xml:space="preserve"> </w:t>
      </w:r>
      <w:r w:rsidR="007C3847" w:rsidRPr="00A64A8E">
        <w:rPr>
          <w:b/>
          <w:bCs/>
        </w:rPr>
        <w:t xml:space="preserve">fasst </w:t>
      </w:r>
      <w:r w:rsidR="00E17390" w:rsidRPr="00A64A8E">
        <w:rPr>
          <w:b/>
          <w:bCs/>
        </w:rPr>
        <w:t xml:space="preserve">Georg </w:t>
      </w:r>
      <w:r w:rsidR="007C3847" w:rsidRPr="00A64A8E">
        <w:rPr>
          <w:b/>
          <w:bCs/>
        </w:rPr>
        <w:t>alle Service-Aktivitäten</w:t>
      </w:r>
      <w:r w:rsidR="00E17390" w:rsidRPr="00E17390">
        <w:rPr>
          <w:b/>
          <w:bCs/>
        </w:rPr>
        <w:t xml:space="preserve"> </w:t>
      </w:r>
      <w:r w:rsidR="00E17390" w:rsidRPr="00A64A8E">
        <w:rPr>
          <w:b/>
          <w:bCs/>
        </w:rPr>
        <w:t>zusammen</w:t>
      </w:r>
      <w:r w:rsidR="007C3847" w:rsidRPr="00A64A8E">
        <w:rPr>
          <w:b/>
          <w:bCs/>
        </w:rPr>
        <w:t xml:space="preserve">, die bisher auf drei unterschiedliche </w:t>
      </w:r>
      <w:r w:rsidR="00BA23D1" w:rsidRPr="00D911F7">
        <w:rPr>
          <w:b/>
          <w:bCs/>
        </w:rPr>
        <w:t>Bereiche</w:t>
      </w:r>
      <w:r w:rsidR="00BA23D1" w:rsidRPr="00DB3DBF">
        <w:rPr>
          <w:b/>
          <w:bCs/>
        </w:rPr>
        <w:t xml:space="preserve"> </w:t>
      </w:r>
      <w:r w:rsidR="007C3847" w:rsidRPr="00DB3DBF">
        <w:rPr>
          <w:b/>
          <w:bCs/>
        </w:rPr>
        <w:t>verteilt</w:t>
      </w:r>
      <w:r w:rsidR="007C3847" w:rsidRPr="00A64A8E">
        <w:rPr>
          <w:b/>
          <w:bCs/>
        </w:rPr>
        <w:t xml:space="preserve"> waren. </w:t>
      </w:r>
      <w:r w:rsidR="00FF0752">
        <w:rPr>
          <w:b/>
          <w:bCs/>
        </w:rPr>
        <w:t xml:space="preserve">Damit hebt der Kreuztaler Maschinenbauer und Prozessoptimierer den Service auf dieselbe Ebene wie seine weltweit gefragten Maschinen und Anlagen und verleiht ihm somit mehr Gewicht. </w:t>
      </w:r>
      <w:r w:rsidR="00E91B1D">
        <w:rPr>
          <w:b/>
          <w:bCs/>
        </w:rPr>
        <w:t>Mit</w:t>
      </w:r>
      <w:r w:rsidR="007C3847" w:rsidRPr="00A64A8E">
        <w:rPr>
          <w:b/>
          <w:bCs/>
        </w:rPr>
        <w:t xml:space="preserve"> einem </w:t>
      </w:r>
      <w:r w:rsidR="00DB3DBF">
        <w:rPr>
          <w:b/>
          <w:bCs/>
        </w:rPr>
        <w:t>schlagkräftigen</w:t>
      </w:r>
      <w:r w:rsidR="007C3847" w:rsidRPr="00A64A8E">
        <w:rPr>
          <w:b/>
          <w:bCs/>
        </w:rPr>
        <w:t xml:space="preserve"> Service-Team und digitalen Tools </w:t>
      </w:r>
      <w:r w:rsidR="00E91B1D">
        <w:rPr>
          <w:b/>
          <w:bCs/>
        </w:rPr>
        <w:t xml:space="preserve">will das Technologieunternehmen </w:t>
      </w:r>
      <w:r w:rsidR="007C3847" w:rsidRPr="00A64A8E">
        <w:rPr>
          <w:b/>
          <w:bCs/>
        </w:rPr>
        <w:t>den Service schneller</w:t>
      </w:r>
      <w:r w:rsidR="00A64A8E">
        <w:rPr>
          <w:b/>
          <w:bCs/>
        </w:rPr>
        <w:t>,</w:t>
      </w:r>
      <w:r w:rsidR="007C3847" w:rsidRPr="00A64A8E">
        <w:rPr>
          <w:b/>
          <w:bCs/>
        </w:rPr>
        <w:t xml:space="preserve"> effektiver</w:t>
      </w:r>
      <w:r w:rsidR="00A64A8E">
        <w:rPr>
          <w:b/>
          <w:bCs/>
        </w:rPr>
        <w:t xml:space="preserve"> und effizienter</w:t>
      </w:r>
      <w:r w:rsidR="00DB3DBF">
        <w:rPr>
          <w:b/>
          <w:bCs/>
        </w:rPr>
        <w:t xml:space="preserve"> machen</w:t>
      </w:r>
      <w:r w:rsidR="007C3847" w:rsidRPr="00A64A8E">
        <w:rPr>
          <w:b/>
          <w:bCs/>
        </w:rPr>
        <w:t>.</w:t>
      </w:r>
    </w:p>
    <w:p w14:paraId="1A1BABF2" w14:textId="569485C1" w:rsidR="00F33F22" w:rsidRPr="00F33F22" w:rsidRDefault="00F33F22" w:rsidP="00F33F22">
      <w:pPr>
        <w:pStyle w:val="Zwischentitel"/>
        <w:rPr>
          <w:color w:val="365F91" w:themeColor="accent1" w:themeShade="BF"/>
        </w:rPr>
      </w:pPr>
      <w:r>
        <w:rPr>
          <w:color w:val="365F91" w:themeColor="accent1" w:themeShade="BF"/>
        </w:rPr>
        <w:t>Fließtext</w:t>
      </w:r>
    </w:p>
    <w:p w14:paraId="79E33570" w14:textId="444586CD" w:rsidR="00692DA4" w:rsidRDefault="007C3847" w:rsidP="003C5661">
      <w:r>
        <w:t xml:space="preserve">In den letzten Jahren hat Georg mit </w:t>
      </w:r>
      <w:r w:rsidR="00756320">
        <w:t>„Georg connectedservice“ und Online-K</w:t>
      </w:r>
      <w:r w:rsidR="00A64A8E">
        <w:t>ommunikation</w:t>
      </w:r>
      <w:r w:rsidR="00756320">
        <w:t xml:space="preserve"> den Service </w:t>
      </w:r>
      <w:r w:rsidR="00A64A8E">
        <w:t>im Produktbereich „Trafo</w:t>
      </w:r>
      <w:r w:rsidR="007E2658">
        <w:t>anlagen</w:t>
      </w:r>
      <w:r w:rsidR="00A64A8E">
        <w:t xml:space="preserve">“ </w:t>
      </w:r>
      <w:r w:rsidR="002B1781">
        <w:t>weitgehend digitalisiert</w:t>
      </w:r>
      <w:r w:rsidR="00756320">
        <w:t xml:space="preserve">. Jetzt ist der konsequente nächste Schritt vollzogen: </w:t>
      </w:r>
      <w:r w:rsidR="00E17390">
        <w:t xml:space="preserve">Alle Mitarbeiterinnen und Mitarbeiter, die bisher </w:t>
      </w:r>
      <w:r w:rsidR="00D71C54">
        <w:t xml:space="preserve">im Kundendienst </w:t>
      </w:r>
      <w:r w:rsidR="00E17390">
        <w:t>de</w:t>
      </w:r>
      <w:r w:rsidR="00D71C54">
        <w:t>r</w:t>
      </w:r>
      <w:r w:rsidR="00E17390">
        <w:t xml:space="preserve"> drei Produktbereiche „Bandanlagen“, „Werkzeugmaschinen“ und „Trafo</w:t>
      </w:r>
      <w:r w:rsidR="003E1A15">
        <w:t>anlagen</w:t>
      </w:r>
      <w:r w:rsidR="00E17390">
        <w:t>“ gearbeitet haben, bilden jetzt d</w:t>
      </w:r>
      <w:r w:rsidR="0076073B">
        <w:t>i</w:t>
      </w:r>
      <w:r w:rsidR="00E17390">
        <w:t>e</w:t>
      </w:r>
      <w:r w:rsidR="002B1781">
        <w:t xml:space="preserve"> neue </w:t>
      </w:r>
      <w:r w:rsidR="00F9621A">
        <w:t>Business</w:t>
      </w:r>
      <w:r w:rsidR="002A4393">
        <w:t xml:space="preserve"> U</w:t>
      </w:r>
      <w:r w:rsidR="00F9621A">
        <w:t>nit</w:t>
      </w:r>
      <w:r w:rsidR="002B1781">
        <w:t xml:space="preserve"> „Service“. </w:t>
      </w:r>
    </w:p>
    <w:p w14:paraId="32C46FD0" w14:textId="7B07A196" w:rsidR="007A2241" w:rsidRDefault="006D16D0" w:rsidP="003C5661">
      <w:r>
        <w:t xml:space="preserve">Das </w:t>
      </w:r>
      <w:r w:rsidR="00E92F73">
        <w:t xml:space="preserve">um </w:t>
      </w:r>
      <w:r>
        <w:t>weiter</w:t>
      </w:r>
      <w:r w:rsidR="00E92F73">
        <w:t>e Experten ergänz</w:t>
      </w:r>
      <w:r>
        <w:t xml:space="preserve">te Team nutzt für alle </w:t>
      </w:r>
      <w:r w:rsidR="00B46808">
        <w:t xml:space="preserve">drei </w:t>
      </w:r>
      <w:r>
        <w:t xml:space="preserve">Produktbereiche dieselben </w:t>
      </w:r>
      <w:r w:rsidR="00A8271E">
        <w:t>digitalen Tools</w:t>
      </w:r>
      <w:r>
        <w:t xml:space="preserve">. </w:t>
      </w:r>
      <w:r w:rsidR="00FD1CC0">
        <w:t>Durch die</w:t>
      </w:r>
      <w:r w:rsidR="002A4393">
        <w:t xml:space="preserve"> </w:t>
      </w:r>
      <w:r w:rsidR="00FD1CC0">
        <w:t>s</w:t>
      </w:r>
      <w:r w:rsidR="002A4393">
        <w:t xml:space="preserve">o </w:t>
      </w:r>
      <w:r w:rsidR="00FD1CC0">
        <w:t>e</w:t>
      </w:r>
      <w:r w:rsidR="002A4393">
        <w:t>ntstandenen</w:t>
      </w:r>
      <w:r w:rsidR="00FD1CC0">
        <w:t xml:space="preserve"> Syn</w:t>
      </w:r>
      <w:r w:rsidR="00BF24DD">
        <w:t>e</w:t>
      </w:r>
      <w:r w:rsidR="00FD1CC0">
        <w:t>rgien</w:t>
      </w:r>
      <w:r w:rsidR="00A8271E">
        <w:t xml:space="preserve"> </w:t>
      </w:r>
      <w:r w:rsidR="008D1F24">
        <w:t>verkürzt</w:t>
      </w:r>
      <w:r w:rsidR="00A8271E">
        <w:t xml:space="preserve"> Georg </w:t>
      </w:r>
      <w:r w:rsidR="0016104A">
        <w:t>Reaktions</w:t>
      </w:r>
      <w:r w:rsidR="008D1F24">
        <w:t>zeiten deutlich und</w:t>
      </w:r>
      <w:r w:rsidR="00FD1CC0">
        <w:t xml:space="preserve"> erhöht</w:t>
      </w:r>
      <w:r w:rsidR="008D1F24">
        <w:t xml:space="preserve"> Verfügbarkeit </w:t>
      </w:r>
      <w:r w:rsidR="00FD1CC0">
        <w:t xml:space="preserve">und Profitabilität </w:t>
      </w:r>
      <w:r w:rsidR="008D1F24">
        <w:t xml:space="preserve">der Kundenanlagen </w:t>
      </w:r>
      <w:r w:rsidR="005C593E">
        <w:t xml:space="preserve">über deren gesamte Lebensdauer </w:t>
      </w:r>
      <w:r w:rsidR="008D1F24">
        <w:t>weiter</w:t>
      </w:r>
      <w:r w:rsidR="00A8271E">
        <w:t xml:space="preserve">. </w:t>
      </w:r>
    </w:p>
    <w:p w14:paraId="5EA68DD7" w14:textId="186DFFF3" w:rsidR="00D42F68" w:rsidRDefault="00BF24DD" w:rsidP="00C32138">
      <w:r w:rsidRPr="00DB3DBF">
        <w:t>Axel Sturm</w:t>
      </w:r>
      <w:r w:rsidR="00E15D3C" w:rsidRPr="00DB3DBF">
        <w:t xml:space="preserve">, der </w:t>
      </w:r>
      <w:r w:rsidRPr="00DB3DBF">
        <w:t xml:space="preserve">Leiter </w:t>
      </w:r>
      <w:r w:rsidR="00DB3DBF" w:rsidRPr="00DB3DBF">
        <w:t>des neuen Produktbereichs Service</w:t>
      </w:r>
      <w:r w:rsidR="00DB3DBF">
        <w:t>,</w:t>
      </w:r>
      <w:r w:rsidR="00E15D3C" w:rsidRPr="00DB3DBF">
        <w:t xml:space="preserve"> </w:t>
      </w:r>
      <w:r w:rsidR="00045C27" w:rsidRPr="00DB3DBF">
        <w:t>sieht hohen Nutzen für seine Kunden</w:t>
      </w:r>
      <w:r w:rsidR="00E15D3C" w:rsidRPr="00DB3DBF">
        <w:t>: „</w:t>
      </w:r>
      <w:r w:rsidR="00DA48B7" w:rsidRPr="00DB3DBF">
        <w:t>Im</w:t>
      </w:r>
      <w:r w:rsidR="00153BE1" w:rsidRPr="00DB3DBF">
        <w:t xml:space="preserve"> neue</w:t>
      </w:r>
      <w:r w:rsidR="00DA48B7" w:rsidRPr="00DB3DBF">
        <w:t>n</w:t>
      </w:r>
      <w:r w:rsidR="00363463" w:rsidRPr="00DB3DBF">
        <w:t xml:space="preserve"> </w:t>
      </w:r>
      <w:r w:rsidRPr="00DB3DBF">
        <w:t>Team</w:t>
      </w:r>
      <w:r w:rsidR="00153BE1" w:rsidRPr="00DB3DBF">
        <w:t xml:space="preserve"> </w:t>
      </w:r>
      <w:r w:rsidR="00DA48B7" w:rsidRPr="00DB3DBF">
        <w:t xml:space="preserve">arbeiten </w:t>
      </w:r>
      <w:r w:rsidRPr="00DB3DBF">
        <w:t xml:space="preserve">die </w:t>
      </w:r>
      <w:r w:rsidR="00DA48B7" w:rsidRPr="00DB3DBF">
        <w:t>Service-Mitarbeiter</w:t>
      </w:r>
      <w:r w:rsidR="00A01F55" w:rsidRPr="00DB3DBF">
        <w:t>innen</w:t>
      </w:r>
      <w:r w:rsidR="00A01F55">
        <w:t xml:space="preserve"> und -Mitarbeiter</w:t>
      </w:r>
      <w:r w:rsidR="00DA48B7">
        <w:t xml:space="preserve"> </w:t>
      </w:r>
      <w:r w:rsidR="00D71C54">
        <w:t xml:space="preserve">für </w:t>
      </w:r>
      <w:r>
        <w:t xml:space="preserve">alle drei Produktbereiche </w:t>
      </w:r>
      <w:r w:rsidR="00DA48B7">
        <w:t>unter einem Dach zusammen</w:t>
      </w:r>
      <w:r w:rsidR="00BC7067">
        <w:t xml:space="preserve">. </w:t>
      </w:r>
      <w:r w:rsidR="00363463">
        <w:t xml:space="preserve">Für </w:t>
      </w:r>
      <w:r w:rsidR="00E92F73">
        <w:t>die Anwender</w:t>
      </w:r>
      <w:r w:rsidR="00153BE1">
        <w:t xml:space="preserve"> bedeutet</w:t>
      </w:r>
      <w:r w:rsidR="00363463">
        <w:t xml:space="preserve"> das, dass </w:t>
      </w:r>
      <w:r w:rsidR="00B46808">
        <w:t xml:space="preserve">wir Service-Anfragen deutlich schneller auf die Überholspur bringen, denn wir können </w:t>
      </w:r>
      <w:r w:rsidR="00DB3DBF">
        <w:t xml:space="preserve">flexibler </w:t>
      </w:r>
      <w:r w:rsidR="00B46808">
        <w:t xml:space="preserve">auf einen größeren Pool von Servicetechnikern und -ingenieuren sowie von Richtmeistern zurückgreifen. </w:t>
      </w:r>
      <w:r w:rsidR="00FD1CC0">
        <w:t xml:space="preserve">Außerdem sind die internen </w:t>
      </w:r>
      <w:r w:rsidR="00D42F68">
        <w:t>Wege zu Konstruktion und Einkauf deutlich</w:t>
      </w:r>
      <w:r w:rsidR="00153BE1">
        <w:t xml:space="preserve"> kürzer</w:t>
      </w:r>
      <w:r w:rsidR="00DA48B7">
        <w:t xml:space="preserve">. </w:t>
      </w:r>
      <w:r w:rsidR="00D42F68">
        <w:t xml:space="preserve">So </w:t>
      </w:r>
      <w:r w:rsidR="00D90662">
        <w:t xml:space="preserve">gehen </w:t>
      </w:r>
      <w:r w:rsidR="00D42F68">
        <w:t xml:space="preserve">die Anlagen unserer </w:t>
      </w:r>
      <w:r w:rsidR="00D42F68" w:rsidRPr="00E92F73">
        <w:t>Kunden</w:t>
      </w:r>
      <w:r w:rsidR="00D42F68">
        <w:t xml:space="preserve"> nach einem </w:t>
      </w:r>
      <w:r w:rsidR="00BC7067">
        <w:t>Service-Einsatz</w:t>
      </w:r>
      <w:r w:rsidR="00D42F68">
        <w:t xml:space="preserve"> schneller wieder in Betrieb</w:t>
      </w:r>
      <w:r w:rsidR="00363463">
        <w:t>.</w:t>
      </w:r>
      <w:r w:rsidR="00A01F55">
        <w:t>“</w:t>
      </w:r>
    </w:p>
    <w:p w14:paraId="22A645E4" w14:textId="6A469A68" w:rsidR="00045C27" w:rsidRDefault="00E92F73" w:rsidP="00045C27">
      <w:r>
        <w:t xml:space="preserve">Bereits seit mehreren Jahren </w:t>
      </w:r>
      <w:r w:rsidR="00F9621A">
        <w:t xml:space="preserve">geht Georg </w:t>
      </w:r>
      <w:r>
        <w:t xml:space="preserve">auch beim Service </w:t>
      </w:r>
      <w:r w:rsidR="00F9621A">
        <w:t>mehr und mehr auf digitale Kommunikationskanäle über. Im Produktbereich „Trafo</w:t>
      </w:r>
      <w:r w:rsidR="007E2658">
        <w:t>anlagen</w:t>
      </w:r>
      <w:r w:rsidR="00F9621A">
        <w:t xml:space="preserve">“ </w:t>
      </w:r>
      <w:r w:rsidR="0018374E">
        <w:t>zum Beispiel</w:t>
      </w:r>
      <w:r w:rsidR="00F9621A">
        <w:t xml:space="preserve"> </w:t>
      </w:r>
      <w:r w:rsidR="0018374E">
        <w:t xml:space="preserve">haben die Experten </w:t>
      </w:r>
      <w:r w:rsidR="00F9621A">
        <w:t xml:space="preserve">in den </w:t>
      </w:r>
      <w:r w:rsidR="0018374E">
        <w:t xml:space="preserve">vergangenen </w:t>
      </w:r>
      <w:r w:rsidR="00F9621A">
        <w:t xml:space="preserve">zwei Jahren </w:t>
      </w:r>
      <w:r w:rsidR="0018374E">
        <w:t xml:space="preserve">bereits </w:t>
      </w:r>
      <w:r w:rsidR="00F9621A">
        <w:t xml:space="preserve">80 Prozent der Serviceaufträge, die aus Software oder Elektrotechnik resultierten, </w:t>
      </w:r>
      <w:r>
        <w:t>ausschließlich</w:t>
      </w:r>
      <w:r w:rsidR="00F9621A">
        <w:t xml:space="preserve"> vom Standort in Kreuztal </w:t>
      </w:r>
      <w:r w:rsidR="00F23010">
        <w:t>bearbeitet</w:t>
      </w:r>
      <w:r w:rsidR="00F9621A">
        <w:t>.</w:t>
      </w:r>
      <w:r w:rsidR="00F9621A" w:rsidRPr="009F6526">
        <w:t xml:space="preserve"> </w:t>
      </w:r>
    </w:p>
    <w:p w14:paraId="061FAA28" w14:textId="4F00C6E6" w:rsidR="00045C27" w:rsidRDefault="00F9621A" w:rsidP="00045C27">
      <w:r>
        <w:t xml:space="preserve">Auch </w:t>
      </w:r>
      <w:r w:rsidR="008C7D41">
        <w:t xml:space="preserve">Inbetriebnahmen neuer Anlagen und komplexe Umbauprojekte hat Georg vollständig </w:t>
      </w:r>
      <w:r w:rsidR="00F23010">
        <w:t>online</w:t>
      </w:r>
      <w:r w:rsidR="008C7D41">
        <w:t xml:space="preserve"> von Kreuztal ausgeführt</w:t>
      </w:r>
      <w:r>
        <w:t>.</w:t>
      </w:r>
      <w:r w:rsidR="00045C27" w:rsidRPr="00045C27">
        <w:t xml:space="preserve"> </w:t>
      </w:r>
      <w:r w:rsidR="002C4D4C">
        <w:t xml:space="preserve">Bei Hulamin in </w:t>
      </w:r>
      <w:r w:rsidR="002C4D4C" w:rsidRPr="002C4D4C">
        <w:t>Südafrika</w:t>
      </w:r>
      <w:r w:rsidR="002C4D4C">
        <w:t xml:space="preserve"> </w:t>
      </w:r>
      <w:r w:rsidR="00045C27">
        <w:t>zum Beispiel</w:t>
      </w:r>
      <w:r w:rsidR="002C4D4C">
        <w:t xml:space="preserve"> hat </w:t>
      </w:r>
      <w:r w:rsidR="00F23010">
        <w:t>Georg</w:t>
      </w:r>
      <w:r w:rsidR="002C4D4C">
        <w:t xml:space="preserve"> </w:t>
      </w:r>
      <w:r w:rsidR="007E2658">
        <w:t xml:space="preserve">im Produktbereich „Bandanlagen“ </w:t>
      </w:r>
      <w:r w:rsidR="002C4D4C">
        <w:t>den</w:t>
      </w:r>
      <w:r w:rsidR="00045C27">
        <w:t xml:space="preserve"> </w:t>
      </w:r>
      <w:r w:rsidR="002C4D4C">
        <w:t>umfassenden</w:t>
      </w:r>
      <w:r w:rsidR="00045C27">
        <w:t xml:space="preserve"> Umbau einer Querteilanlage</w:t>
      </w:r>
      <w:r w:rsidR="002C4D4C">
        <w:t xml:space="preserve"> zur einer kombinierten Querteil- und Umwickellinie</w:t>
      </w:r>
      <w:r w:rsidR="00045C27">
        <w:t xml:space="preserve"> vorgenommen, ohne dass </w:t>
      </w:r>
      <w:r w:rsidR="00F23010">
        <w:t xml:space="preserve">eigenes </w:t>
      </w:r>
      <w:r w:rsidR="00045C27">
        <w:t xml:space="preserve">Personal vor Ort war. </w:t>
      </w:r>
      <w:bookmarkStart w:id="0" w:name="_Hlk79139624"/>
      <w:r w:rsidR="002C4D4C">
        <w:t>Auch</w:t>
      </w:r>
      <w:r w:rsidR="002C4D4C" w:rsidRPr="001B315E">
        <w:t xml:space="preserve"> </w:t>
      </w:r>
      <w:r w:rsidR="002C4D4C">
        <w:t>die</w:t>
      </w:r>
      <w:r w:rsidR="002C4D4C" w:rsidRPr="001B315E">
        <w:t xml:space="preserve"> </w:t>
      </w:r>
      <w:r w:rsidR="008941E7">
        <w:t>Vori</w:t>
      </w:r>
      <w:r w:rsidR="002C4D4C" w:rsidRPr="001B315E">
        <w:t xml:space="preserve">nbetriebnahme von fünf Walzenschleifmaschinen </w:t>
      </w:r>
      <w:r w:rsidR="007E2658">
        <w:t xml:space="preserve">des Produktbereichs </w:t>
      </w:r>
      <w:r w:rsidR="007E2658">
        <w:lastRenderedPageBreak/>
        <w:t xml:space="preserve">„Werkzeugmaschinen“ </w:t>
      </w:r>
      <w:r w:rsidR="002C4D4C" w:rsidRPr="001B315E">
        <w:t xml:space="preserve">für die Baowu Steel Group Corp., Ltd. am Standort Zhanjiang in der chinesischen Provinz Guangdong </w:t>
      </w:r>
      <w:r w:rsidR="002C4D4C">
        <w:t xml:space="preserve">erfolgte </w:t>
      </w:r>
      <w:r w:rsidR="00E67E29">
        <w:t>vollständig remote von Kreuztal aus</w:t>
      </w:r>
      <w:bookmarkEnd w:id="0"/>
      <w:r w:rsidR="00D71C54">
        <w:t>.</w:t>
      </w:r>
    </w:p>
    <w:p w14:paraId="411BCBC3" w14:textId="31D1FC0D" w:rsidR="00C32138" w:rsidRDefault="00C32138" w:rsidP="00C32138">
      <w:r>
        <w:t xml:space="preserve">Das </w:t>
      </w:r>
      <w:r w:rsidR="00936803">
        <w:t xml:space="preserve">technische </w:t>
      </w:r>
      <w:r w:rsidRPr="000D0CFD">
        <w:t xml:space="preserve">Herzstück </w:t>
      </w:r>
      <w:r w:rsidR="00D42F68" w:rsidRPr="000D0CFD">
        <w:t xml:space="preserve">des </w:t>
      </w:r>
      <w:r w:rsidR="00F23010">
        <w:t>„Georg Life Cycle Management“</w:t>
      </w:r>
      <w:r w:rsidR="00D42F68" w:rsidRPr="000D0CFD">
        <w:t xml:space="preserve"> </w:t>
      </w:r>
      <w:r w:rsidRPr="000D0CFD">
        <w:t xml:space="preserve">ist der </w:t>
      </w:r>
      <w:r w:rsidR="00E67E29">
        <w:t>„</w:t>
      </w:r>
      <w:r w:rsidR="008941E7">
        <w:t xml:space="preserve">GEORG </w:t>
      </w:r>
      <w:r w:rsidRPr="000D0CFD">
        <w:t>connected</w:t>
      </w:r>
      <w:r w:rsidR="00936803" w:rsidRPr="000D0CFD">
        <w:t>s</w:t>
      </w:r>
      <w:r w:rsidRPr="000D0CFD">
        <w:t>ervice</w:t>
      </w:r>
      <w:r w:rsidR="00E67E29">
        <w:t>“</w:t>
      </w:r>
      <w:r w:rsidRPr="000D0CFD">
        <w:t xml:space="preserve">. </w:t>
      </w:r>
      <w:r w:rsidR="00E67E29">
        <w:t>Er umfasst</w:t>
      </w:r>
      <w:r w:rsidRPr="000D0CFD">
        <w:t xml:space="preserve"> </w:t>
      </w:r>
      <w:r w:rsidR="000D0CFD">
        <w:t>alle</w:t>
      </w:r>
      <w:r w:rsidRPr="000D0CFD">
        <w:t xml:space="preserve"> Servicea</w:t>
      </w:r>
      <w:r w:rsidR="000D0CFD">
        <w:t>ktivitäten</w:t>
      </w:r>
      <w:r w:rsidR="00217D7D" w:rsidRPr="000D0CFD">
        <w:t xml:space="preserve"> von der Online-</w:t>
      </w:r>
      <w:r w:rsidR="00E67E29">
        <w:t xml:space="preserve">Fehleranalyse über die </w:t>
      </w:r>
      <w:r w:rsidR="00217D7D" w:rsidRPr="000D0CFD">
        <w:t>Beauftragung</w:t>
      </w:r>
      <w:r w:rsidR="00E67E29">
        <w:t>, den</w:t>
      </w:r>
      <w:r w:rsidR="00217D7D" w:rsidRPr="000D0CFD">
        <w:t xml:space="preserve"> </w:t>
      </w:r>
      <w:r w:rsidR="000D0CFD" w:rsidRPr="000D0CFD">
        <w:t>Online-Support</w:t>
      </w:r>
      <w:r w:rsidR="000D0CFD">
        <w:t xml:space="preserve"> und </w:t>
      </w:r>
      <w:r w:rsidR="00E67E29">
        <w:t xml:space="preserve">gegebenenfalls </w:t>
      </w:r>
      <w:r w:rsidR="00217D7D" w:rsidRPr="000D0CFD">
        <w:t xml:space="preserve">die </w:t>
      </w:r>
      <w:r w:rsidR="006A22AE" w:rsidRPr="000D0CFD">
        <w:t>A</w:t>
      </w:r>
      <w:r w:rsidR="00217D7D" w:rsidRPr="000D0CFD">
        <w:t>rbeit</w:t>
      </w:r>
      <w:r w:rsidR="00217D7D">
        <w:t xml:space="preserve"> </w:t>
      </w:r>
      <w:r w:rsidR="006A22AE">
        <w:t xml:space="preserve">an der Anlage </w:t>
      </w:r>
      <w:r w:rsidR="00217D7D">
        <w:t xml:space="preserve">bis zur </w:t>
      </w:r>
      <w:r>
        <w:t>Abrechnung.</w:t>
      </w:r>
    </w:p>
    <w:p w14:paraId="566C3970" w14:textId="3F1B4F4B" w:rsidR="000D0CFD" w:rsidRPr="003C5661" w:rsidRDefault="00BF1565" w:rsidP="000D0CFD">
      <w:r>
        <w:t xml:space="preserve">Mark Georg, der </w:t>
      </w:r>
      <w:r w:rsidR="00E67E29">
        <w:t>G</w:t>
      </w:r>
      <w:r>
        <w:t xml:space="preserve">eschäftsführer von Georg, </w:t>
      </w:r>
      <w:r w:rsidR="00F23010">
        <w:t>setzt auf die digitalen Tool</w:t>
      </w:r>
      <w:r w:rsidR="00794E1D">
        <w:t>s</w:t>
      </w:r>
      <w:r w:rsidR="000D0CFD">
        <w:t xml:space="preserve">: „Es muss nicht jedes Mal jemand in das Flugzeug steigen, wenn es </w:t>
      </w:r>
      <w:r w:rsidR="00921EE3">
        <w:t>in einem Werk</w:t>
      </w:r>
      <w:r w:rsidR="000D0CFD">
        <w:t xml:space="preserve"> etwas zu tun gibt. </w:t>
      </w:r>
      <w:r>
        <w:t xml:space="preserve">Mit </w:t>
      </w:r>
      <w:r w:rsidR="00794E1D">
        <w:t>„</w:t>
      </w:r>
      <w:r w:rsidR="008941E7">
        <w:t xml:space="preserve">GEORG </w:t>
      </w:r>
      <w:r w:rsidR="00794E1D">
        <w:t>c</w:t>
      </w:r>
      <w:r w:rsidR="00F23010">
        <w:t>onnected</w:t>
      </w:r>
      <w:r w:rsidR="00794E1D">
        <w:t>s</w:t>
      </w:r>
      <w:r w:rsidR="000D0CFD" w:rsidRPr="00921EE3">
        <w:t>ervice</w:t>
      </w:r>
      <w:r w:rsidR="00794E1D">
        <w:t>“</w:t>
      </w:r>
      <w:r w:rsidR="000D0CFD">
        <w:t xml:space="preserve"> haben wir schon viele </w:t>
      </w:r>
      <w:r w:rsidR="00FE4BF6">
        <w:t>Vor-Ort-</w:t>
      </w:r>
      <w:r w:rsidR="000D0CFD">
        <w:t>Montageeinsätze vermieden</w:t>
      </w:r>
      <w:r w:rsidR="004E2051" w:rsidRPr="004E2051">
        <w:t>.</w:t>
      </w:r>
      <w:r w:rsidR="00EE0507" w:rsidRPr="004E2051">
        <w:t xml:space="preserve"> </w:t>
      </w:r>
      <w:r w:rsidR="00794E1D">
        <w:t>Und m</w:t>
      </w:r>
      <w:r w:rsidR="00EE0507">
        <w:t xml:space="preserve">it </w:t>
      </w:r>
      <w:r w:rsidR="00794E1D">
        <w:t>weiteren</w:t>
      </w:r>
      <w:r w:rsidR="00EE0507">
        <w:t xml:space="preserve"> digitalen Tools bauen wir den Service zurzeit weiter aus: zum Beispiel mit einem digitalen Ersatzteilkatalog oder proaktivem Service. Viele Maschinen melden sich schon jetzt autonom bei uns, wenn Serviceleistungen anstehen</w:t>
      </w:r>
      <w:r w:rsidR="008941E7">
        <w:t xml:space="preserve"> oder ein Ersatzteil benötigt wird</w:t>
      </w:r>
      <w:r w:rsidR="00EE0507">
        <w:t xml:space="preserve">. Der Kunde </w:t>
      </w:r>
      <w:r w:rsidR="00794E1D">
        <w:t>generiert</w:t>
      </w:r>
      <w:r w:rsidR="00EE0507">
        <w:t xml:space="preserve"> dann online einen Service Request, alles </w:t>
      </w:r>
      <w:r w:rsidR="0016104A">
        <w:t>geht deutlich</w:t>
      </w:r>
      <w:r w:rsidR="00EE0507">
        <w:t xml:space="preserve"> schneller als früher</w:t>
      </w:r>
      <w:r w:rsidR="0016104A">
        <w:t xml:space="preserve"> mit Papier und Bleistift</w:t>
      </w:r>
      <w:r w:rsidR="00EE0507">
        <w:t>.</w:t>
      </w:r>
      <w:r w:rsidR="00921EE3">
        <w:t>“</w:t>
      </w:r>
      <w:r w:rsidR="000D0CFD">
        <w:t xml:space="preserve"> </w:t>
      </w:r>
    </w:p>
    <w:p w14:paraId="5A9DAD48" w14:textId="449EC4F8" w:rsidR="00873EBC" w:rsidRDefault="00F96061" w:rsidP="003C5661">
      <w:r>
        <w:t xml:space="preserve">Axel Sturm </w:t>
      </w:r>
      <w:r w:rsidR="008941E7">
        <w:t xml:space="preserve">und sein Team werden </w:t>
      </w:r>
      <w:r w:rsidR="00794E1D">
        <w:t>das Spektrum der</w:t>
      </w:r>
      <w:r w:rsidR="0016104A">
        <w:t xml:space="preserve"> Business Unit </w:t>
      </w:r>
      <w:r w:rsidR="00025436">
        <w:t>deutlich er</w:t>
      </w:r>
      <w:r w:rsidR="0016104A">
        <w:t>weiter</w:t>
      </w:r>
      <w:r w:rsidR="00025436">
        <w:t>n</w:t>
      </w:r>
      <w:r w:rsidR="00B805CC">
        <w:t xml:space="preserve">: </w:t>
      </w:r>
      <w:r>
        <w:t>„</w:t>
      </w:r>
      <w:r w:rsidR="00643AC7" w:rsidRPr="00643AC7">
        <w:t xml:space="preserve">Mit vielfältigen Serviceleistungen </w:t>
      </w:r>
      <w:r w:rsidR="00217D7D" w:rsidRPr="00643AC7">
        <w:t xml:space="preserve">begleiten </w:t>
      </w:r>
      <w:r w:rsidR="00643AC7" w:rsidRPr="00643AC7">
        <w:t xml:space="preserve">wir </w:t>
      </w:r>
      <w:r w:rsidR="00217D7D" w:rsidRPr="00643AC7">
        <w:t xml:space="preserve">den Kunden über den gesamten Lebenszyklus </w:t>
      </w:r>
      <w:r w:rsidR="00643AC7" w:rsidRPr="00643AC7">
        <w:t>s</w:t>
      </w:r>
      <w:r w:rsidR="00217D7D" w:rsidRPr="00643AC7">
        <w:t xml:space="preserve">einer Anlage, </w:t>
      </w:r>
      <w:r w:rsidR="00643AC7" w:rsidRPr="00643AC7">
        <w:t>damit er insgesamt</w:t>
      </w:r>
      <w:r w:rsidR="00217D7D" w:rsidRPr="00643AC7">
        <w:t xml:space="preserve"> mehr aus de</w:t>
      </w:r>
      <w:r w:rsidR="00643AC7" w:rsidRPr="00643AC7">
        <w:t>r</w:t>
      </w:r>
      <w:r w:rsidR="00217D7D" w:rsidRPr="00643AC7">
        <w:t xml:space="preserve"> Investition herausholen</w:t>
      </w:r>
      <w:r w:rsidR="00643AC7" w:rsidRPr="00643AC7">
        <w:t xml:space="preserve"> kann: m</w:t>
      </w:r>
      <w:r w:rsidR="00CB7D97" w:rsidRPr="00643AC7">
        <w:t xml:space="preserve">ehr Sicherheit, </w:t>
      </w:r>
      <w:r w:rsidR="00936803" w:rsidRPr="00643AC7">
        <w:t>mehr</w:t>
      </w:r>
      <w:r w:rsidR="00CB7D97" w:rsidRPr="00643AC7">
        <w:t xml:space="preserve"> Produktivität</w:t>
      </w:r>
      <w:r w:rsidR="006A22AE">
        <w:t>, mehr Rendite</w:t>
      </w:r>
      <w:r w:rsidR="00873EBC">
        <w:t>.</w:t>
      </w:r>
      <w:r w:rsidR="00983D6A">
        <w:t xml:space="preserve"> </w:t>
      </w:r>
      <w:r w:rsidR="00B805CC">
        <w:t>D</w:t>
      </w:r>
      <w:r w:rsidR="00025436">
        <w:t xml:space="preserve">eshalb bieten wir </w:t>
      </w:r>
      <w:r w:rsidR="0016104A">
        <w:t xml:space="preserve">vermehrt </w:t>
      </w:r>
      <w:r w:rsidR="00B805CC">
        <w:t xml:space="preserve">auch </w:t>
      </w:r>
      <w:r w:rsidR="0016104A">
        <w:t xml:space="preserve">Online-Trainings mit </w:t>
      </w:r>
      <w:r w:rsidR="00585C11">
        <w:t>Webinaren</w:t>
      </w:r>
      <w:r w:rsidR="0016104A">
        <w:t xml:space="preserve">, </w:t>
      </w:r>
      <w:r w:rsidR="00B805CC">
        <w:t>Beratungsleistungen</w:t>
      </w:r>
      <w:r w:rsidR="00B10EC7">
        <w:t xml:space="preserve"> sowie</w:t>
      </w:r>
      <w:r w:rsidR="00983D6A">
        <w:t xml:space="preserve"> Modernisierung und Umbau von Anlagen.“</w:t>
      </w:r>
      <w:r w:rsidR="00045C27" w:rsidRPr="00045C27">
        <w:t xml:space="preserve"> </w:t>
      </w:r>
    </w:p>
    <w:p w14:paraId="4247179E" w14:textId="28100DA0" w:rsidR="00157D1E" w:rsidRPr="009F1F47" w:rsidRDefault="00750CF3" w:rsidP="00157D1E">
      <w:pPr>
        <w:ind w:right="2371"/>
        <w:rPr>
          <w:b/>
        </w:rPr>
      </w:pPr>
      <w:r>
        <w:rPr>
          <w:b/>
        </w:rPr>
        <w:t>3.8</w:t>
      </w:r>
      <w:r w:rsidR="00FF217F">
        <w:rPr>
          <w:b/>
        </w:rPr>
        <w:t>00</w:t>
      </w:r>
      <w:r w:rsidR="00157D1E" w:rsidRPr="009F1F47">
        <w:rPr>
          <w:b/>
        </w:rPr>
        <w:t xml:space="preserve"> Zeichen einschließlich Leerzeichen und Vorspann</w:t>
      </w:r>
    </w:p>
    <w:tbl>
      <w:tblPr>
        <w:tblStyle w:val="Tabellenraster"/>
        <w:tblW w:w="8500" w:type="dxa"/>
        <w:tblLayout w:type="fixed"/>
        <w:tblLook w:val="04A0" w:firstRow="1" w:lastRow="0" w:firstColumn="1" w:lastColumn="0" w:noHBand="0" w:noVBand="1"/>
      </w:tblPr>
      <w:tblGrid>
        <w:gridCol w:w="3964"/>
        <w:gridCol w:w="4536"/>
      </w:tblGrid>
      <w:tr w:rsidR="00157D1E" w:rsidRPr="009F1F47" w14:paraId="4A35A4DE" w14:textId="77777777" w:rsidTr="00B13AD8">
        <w:tc>
          <w:tcPr>
            <w:tcW w:w="3964" w:type="dxa"/>
          </w:tcPr>
          <w:p w14:paraId="6895337A" w14:textId="77777777" w:rsidR="00157D1E" w:rsidRPr="009F1F47" w:rsidRDefault="00157D1E" w:rsidP="00FE3C97">
            <w:pPr>
              <w:keepNext/>
              <w:keepLines/>
              <w:spacing w:before="60" w:after="60"/>
              <w:ind w:right="176"/>
              <w:rPr>
                <w:b/>
              </w:rPr>
            </w:pPr>
            <w:r w:rsidRPr="009F1F47">
              <w:rPr>
                <w:b/>
              </w:rPr>
              <w:t>Kontakt:</w:t>
            </w:r>
          </w:p>
          <w:p w14:paraId="3EE4B05A" w14:textId="7EE4BC2B" w:rsidR="00157D1E" w:rsidRPr="009F1F47" w:rsidRDefault="00157D1E" w:rsidP="00FE3C97">
            <w:pPr>
              <w:keepLines/>
              <w:widowControl w:val="0"/>
              <w:ind w:right="176"/>
            </w:pPr>
            <w:r w:rsidRPr="009F1F47">
              <w:rPr>
                <w:szCs w:val="20"/>
              </w:rPr>
              <w:t>Heinrich Georg GmbH Maschinenfabrik</w:t>
            </w:r>
            <w:r w:rsidRPr="009F1F47">
              <w:rPr>
                <w:szCs w:val="20"/>
              </w:rPr>
              <w:br/>
            </w:r>
            <w:r w:rsidRPr="009F1F47">
              <w:rPr>
                <w:szCs w:val="20"/>
              </w:rPr>
              <w:br/>
            </w:r>
            <w:r w:rsidRPr="007A6959">
              <w:t>Thomas Kleb</w:t>
            </w:r>
            <w:r w:rsidRPr="007A6959">
              <w:br/>
              <w:t>Leiter Marketing &amp; Kommunikation</w:t>
            </w:r>
            <w:r w:rsidRPr="009F1F47">
              <w:rPr>
                <w:szCs w:val="20"/>
              </w:rPr>
              <w:br/>
            </w:r>
            <w:r w:rsidRPr="007A6959">
              <w:rPr>
                <w:szCs w:val="20"/>
              </w:rPr>
              <w:t>Langenauer Straße 12</w:t>
            </w:r>
            <w:r w:rsidRPr="007A6959">
              <w:rPr>
                <w:szCs w:val="20"/>
              </w:rPr>
              <w:br/>
              <w:t>57223 Kreuztal</w:t>
            </w:r>
            <w:r w:rsidRPr="007A6959">
              <w:rPr>
                <w:szCs w:val="20"/>
              </w:rPr>
              <w:br/>
              <w:t>Tel.: +49.2732.779-539</w:t>
            </w:r>
            <w:r w:rsidRPr="007A6959">
              <w:rPr>
                <w:szCs w:val="20"/>
              </w:rPr>
              <w:br/>
              <w:t>www.georg.com</w:t>
            </w:r>
            <w:r w:rsidRPr="007A6959">
              <w:rPr>
                <w:szCs w:val="20"/>
              </w:rPr>
              <w:br/>
              <w:t xml:space="preserve">E-Mail: </w:t>
            </w:r>
            <w:r w:rsidR="00750CF3">
              <w:t>thomas.kleb</w:t>
            </w:r>
            <w:r w:rsidRPr="007A6959">
              <w:t>@</w:t>
            </w:r>
            <w:r w:rsidRPr="009F1F47">
              <w:t>georg.com</w:t>
            </w:r>
          </w:p>
        </w:tc>
        <w:tc>
          <w:tcPr>
            <w:tcW w:w="4536" w:type="dxa"/>
          </w:tcPr>
          <w:p w14:paraId="664E4F26" w14:textId="77777777" w:rsidR="00157D1E" w:rsidRPr="009F1F47" w:rsidRDefault="00157D1E" w:rsidP="00FE3C97">
            <w:pPr>
              <w:keepNext/>
              <w:keepLines/>
              <w:spacing w:before="60" w:after="60"/>
              <w:ind w:right="176"/>
              <w:rPr>
                <w:b/>
              </w:rPr>
            </w:pPr>
            <w:r w:rsidRPr="009F1F47">
              <w:rPr>
                <w:b/>
              </w:rPr>
              <w:t>Ansprechpartner für die Presse:</w:t>
            </w:r>
          </w:p>
          <w:p w14:paraId="653F5891" w14:textId="6D549137" w:rsidR="00157D1E" w:rsidRPr="009F1F47" w:rsidRDefault="00157D1E" w:rsidP="00FE3C97">
            <w:pPr>
              <w:keepLines/>
              <w:widowControl w:val="0"/>
              <w:ind w:right="176"/>
            </w:pPr>
            <w:r w:rsidRPr="009F1F47">
              <w:rPr>
                <w:szCs w:val="20"/>
              </w:rPr>
              <w:t>VIP Kommunikation</w:t>
            </w:r>
            <w:r w:rsidRPr="009F1F47">
              <w:rPr>
                <w:szCs w:val="20"/>
              </w:rPr>
              <w:br/>
              <w:t>Die Content-Agentur für Technik-Themen</w:t>
            </w:r>
            <w:r w:rsidRPr="009F1F47">
              <w:rPr>
                <w:szCs w:val="20"/>
              </w:rPr>
              <w:br/>
              <w:t>Dr.-Ing. Uwe Stein</w:t>
            </w:r>
            <w:r w:rsidRPr="009F1F47">
              <w:rPr>
                <w:szCs w:val="20"/>
              </w:rPr>
              <w:br/>
            </w:r>
            <w:r w:rsidRPr="009F1F47">
              <w:rPr>
                <w:szCs w:val="20"/>
              </w:rPr>
              <w:br/>
              <w:t>Dennewartstraße 25-27</w:t>
            </w:r>
            <w:r w:rsidRPr="009F1F47">
              <w:rPr>
                <w:szCs w:val="20"/>
              </w:rPr>
              <w:br/>
              <w:t>52068 Aachen</w:t>
            </w:r>
            <w:r w:rsidRPr="009F1F47">
              <w:rPr>
                <w:szCs w:val="20"/>
              </w:rPr>
              <w:br/>
              <w:t>Tel.: +49.241.89468-55</w:t>
            </w:r>
            <w:r w:rsidRPr="009F1F47">
              <w:rPr>
                <w:szCs w:val="20"/>
              </w:rPr>
              <w:br/>
            </w:r>
            <w:hyperlink r:id="rId7" w:history="1">
              <w:r w:rsidRPr="009F1F47">
                <w:rPr>
                  <w:szCs w:val="20"/>
                </w:rPr>
                <w:t>www.vip-kommunikation.de</w:t>
              </w:r>
            </w:hyperlink>
            <w:r w:rsidRPr="009F1F47">
              <w:rPr>
                <w:szCs w:val="20"/>
              </w:rPr>
              <w:br/>
              <w:t xml:space="preserve">E-Mail: </w:t>
            </w:r>
            <w:hyperlink r:id="rId8" w:history="1">
              <w:r w:rsidRPr="009F1F47">
                <w:rPr>
                  <w:szCs w:val="20"/>
                </w:rPr>
                <w:t>stein@vip-kommunikation.de</w:t>
              </w:r>
            </w:hyperlink>
          </w:p>
        </w:tc>
      </w:tr>
    </w:tbl>
    <w:p w14:paraId="0702AB99" w14:textId="1AEF6EAD" w:rsidR="00157D1E" w:rsidRDefault="00157D1E" w:rsidP="00B14C39">
      <w:pPr>
        <w:pStyle w:val="Zwischentitel"/>
        <w:spacing w:before="120"/>
        <w:ind w:right="1843"/>
      </w:pPr>
      <w:r w:rsidRPr="009F1F47">
        <w:t>Abbildungen</w:t>
      </w:r>
      <w:r>
        <w:t xml:space="preserve"> </w:t>
      </w:r>
    </w:p>
    <w:p w14:paraId="56E21250" w14:textId="77777777" w:rsidR="00E545BD" w:rsidRDefault="00E545BD" w:rsidP="00E545BD">
      <w:pPr>
        <w:keepNext/>
        <w:ind w:right="953"/>
        <w:rPr>
          <w:rStyle w:val="Hyperlink"/>
          <w:rFonts w:ascii="Calibri" w:hAnsi="Calibri" w:cs="Calibri"/>
          <w:lang w:eastAsia="en-US"/>
        </w:rPr>
      </w:pPr>
      <w:r>
        <w:rPr>
          <w:rFonts w:ascii="Arial" w:hAnsi="Arial"/>
          <w:b/>
          <w:bCs/>
          <w:color w:val="FF0000"/>
          <w:sz w:val="24"/>
          <w:szCs w:val="24"/>
        </w:rPr>
        <w:t xml:space="preserve">Download der hochaufgelösten Abbildungen: </w:t>
      </w:r>
      <w:hyperlink r:id="rId9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Pressefotos</w:t>
        </w:r>
        <w:r>
          <w:rPr>
            <w:rStyle w:val="Hyperlink"/>
            <w:rFonts w:ascii="Arial" w:hAnsi="Arial"/>
            <w:b/>
            <w:bCs/>
            <w:sz w:val="24"/>
            <w:szCs w:val="24"/>
          </w:rPr>
          <w:t xml:space="preserve"> </w:t>
        </w:r>
        <w:r>
          <w:rPr>
            <w:rStyle w:val="Hyperlink"/>
            <w:rFonts w:ascii="Arial" w:hAnsi="Arial"/>
            <w:b/>
            <w:bCs/>
            <w:sz w:val="24"/>
            <w:szCs w:val="24"/>
          </w:rPr>
          <w:t>Georg</w:t>
        </w:r>
      </w:hyperlink>
    </w:p>
    <w:p w14:paraId="6E75AA1A" w14:textId="46002E4A" w:rsidR="00B14C39" w:rsidRPr="00B14C39" w:rsidRDefault="00B14C39" w:rsidP="00B14C39"/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03"/>
      </w:tblGrid>
      <w:tr w:rsidR="00157D1E" w:rsidRPr="009F1F47" w14:paraId="0C1B3FBD" w14:textId="77777777" w:rsidTr="00FE3C97">
        <w:tc>
          <w:tcPr>
            <w:tcW w:w="3969" w:type="dxa"/>
          </w:tcPr>
          <w:p w14:paraId="53AAEBCD" w14:textId="3CDB499C" w:rsidR="00157D1E" w:rsidRPr="00C13C42" w:rsidRDefault="00157D1E" w:rsidP="00BA1316">
            <w:pPr>
              <w:keepNext/>
              <w:spacing w:before="60" w:after="60"/>
              <w:ind w:right="40"/>
            </w:pPr>
            <w:r w:rsidRPr="00C13C42">
              <w:rPr>
                <w:b/>
              </w:rPr>
              <w:t xml:space="preserve">Bild </w:t>
            </w:r>
            <w:r w:rsidR="00481D93">
              <w:rPr>
                <w:b/>
              </w:rPr>
              <w:t>1</w:t>
            </w:r>
            <w:r w:rsidR="00481D93" w:rsidRPr="00C13C42">
              <w:rPr>
                <w:b/>
              </w:rPr>
              <w:t>:</w:t>
            </w:r>
            <w:r w:rsidR="00481D93" w:rsidRPr="00C13C42">
              <w:t xml:space="preserve"> </w:t>
            </w:r>
            <w:r w:rsidR="008B1350" w:rsidRPr="00C13C42">
              <w:t>De</w:t>
            </w:r>
            <w:r w:rsidR="008B1350">
              <w:t>r digitale Zwilling macht es mit der GEORG smartcontrol Steuerung möglich, die Arbeitsprozesse der Kunden auch von Kreuztal aus vollständig virtuell zu simulieren und zu testen</w:t>
            </w:r>
            <w:r w:rsidR="00F61B9B">
              <w:t>.</w:t>
            </w:r>
          </w:p>
          <w:p w14:paraId="5F24F355" w14:textId="7982330F" w:rsidR="00157D1E" w:rsidRPr="00C13C42" w:rsidRDefault="00157D1E" w:rsidP="00BA1316">
            <w:pPr>
              <w:spacing w:before="60" w:after="60"/>
              <w:ind w:right="40"/>
            </w:pPr>
            <w:r w:rsidRPr="00BA1316">
              <w:rPr>
                <w:b/>
                <w:bCs/>
              </w:rPr>
              <w:t>Dateiname:</w:t>
            </w:r>
            <w:r w:rsidRPr="00BA1316">
              <w:rPr>
                <w:b/>
                <w:bCs/>
              </w:rPr>
              <w:br/>
            </w:r>
            <w:r w:rsidR="00F61B9B" w:rsidRPr="00F61B9B">
              <w:t>Georg_Zwilling-3</w:t>
            </w:r>
            <w:r w:rsidRPr="00C13C42">
              <w:t>.jpg</w:t>
            </w:r>
          </w:p>
        </w:tc>
        <w:tc>
          <w:tcPr>
            <w:tcW w:w="4503" w:type="dxa"/>
          </w:tcPr>
          <w:p w14:paraId="2797F83F" w14:textId="68B74320" w:rsidR="00157D1E" w:rsidRPr="009F1F47" w:rsidRDefault="00F61B9B" w:rsidP="007A6959">
            <w:pPr>
              <w:widowControl w:val="0"/>
              <w:spacing w:before="60" w:after="60"/>
              <w:ind w:left="34" w:right="176"/>
              <w:jc w:val="center"/>
            </w:pPr>
            <w:r>
              <w:rPr>
                <w:noProof/>
              </w:rPr>
              <w:drawing>
                <wp:inline distT="0" distB="0" distL="0" distR="0" wp14:anchorId="599719AF" wp14:editId="0A816774">
                  <wp:extent cx="2218670" cy="12477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407" cy="125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D1E" w:rsidRPr="009F1F47" w14:paraId="143FDD3B" w14:textId="77777777" w:rsidTr="00FE3C97">
        <w:tc>
          <w:tcPr>
            <w:tcW w:w="3969" w:type="dxa"/>
          </w:tcPr>
          <w:p w14:paraId="2F97C315" w14:textId="10D052A9" w:rsidR="00B13AD8" w:rsidRPr="00C13C42" w:rsidRDefault="00B13AD8" w:rsidP="00B13AD8">
            <w:pPr>
              <w:keepNext/>
              <w:spacing w:before="60" w:after="60"/>
              <w:ind w:right="40"/>
            </w:pPr>
            <w:r w:rsidRPr="00C13C42">
              <w:rPr>
                <w:b/>
              </w:rPr>
              <w:lastRenderedPageBreak/>
              <w:t xml:space="preserve">Bild </w:t>
            </w:r>
            <w:r w:rsidR="00481D93">
              <w:rPr>
                <w:b/>
              </w:rPr>
              <w:t>2</w:t>
            </w:r>
            <w:r w:rsidR="00481D93" w:rsidRPr="00C13C42">
              <w:rPr>
                <w:b/>
              </w:rPr>
              <w:t>:</w:t>
            </w:r>
            <w:r w:rsidR="00481D93" w:rsidRPr="00C13C42">
              <w:t xml:space="preserve"> </w:t>
            </w:r>
            <w:r w:rsidR="00B14C39">
              <w:t>Zu Schulungs- und Testzwecken kann wahlweise mit dem realen Bedienpult oder dem virtuellen Pendant gearbeitet werden.</w:t>
            </w:r>
          </w:p>
          <w:p w14:paraId="2F8B37F9" w14:textId="6865B71B" w:rsidR="00157D1E" w:rsidRPr="0094729C" w:rsidRDefault="00B13AD8" w:rsidP="00B13AD8">
            <w:pPr>
              <w:keepNext/>
              <w:spacing w:before="60" w:after="60"/>
              <w:ind w:right="40"/>
              <w:rPr>
                <w:b/>
                <w:lang w:val="en-US"/>
              </w:rPr>
            </w:pPr>
            <w:r w:rsidRPr="0094729C">
              <w:rPr>
                <w:b/>
                <w:bCs/>
                <w:lang w:val="en-US"/>
              </w:rPr>
              <w:t>Dateiname:</w:t>
            </w:r>
            <w:r w:rsidRPr="0094729C">
              <w:rPr>
                <w:b/>
                <w:bCs/>
                <w:lang w:val="en-US"/>
              </w:rPr>
              <w:br/>
            </w:r>
            <w:r w:rsidR="00B14C39" w:rsidRPr="0094729C">
              <w:rPr>
                <w:lang w:val="en-US"/>
              </w:rPr>
              <w:t>Georg-crm-roll-shop_02_half</w:t>
            </w:r>
            <w:r w:rsidRPr="0094729C">
              <w:rPr>
                <w:lang w:val="en-US"/>
              </w:rPr>
              <w:t>.jpg</w:t>
            </w:r>
          </w:p>
        </w:tc>
        <w:tc>
          <w:tcPr>
            <w:tcW w:w="4503" w:type="dxa"/>
          </w:tcPr>
          <w:p w14:paraId="0AEF2A8B" w14:textId="0CABA18E" w:rsidR="00157D1E" w:rsidRPr="009F1F47" w:rsidRDefault="00B14C39" w:rsidP="007A6959">
            <w:pPr>
              <w:widowControl w:val="0"/>
              <w:spacing w:before="60" w:after="60"/>
              <w:ind w:left="34" w:right="17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9C2A1B" wp14:editId="592B4144">
                  <wp:extent cx="2116682" cy="1410134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030" cy="1419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986" w:rsidRPr="009F1F47" w14:paraId="23E89280" w14:textId="77777777" w:rsidTr="00FE3C97">
        <w:tc>
          <w:tcPr>
            <w:tcW w:w="3969" w:type="dxa"/>
          </w:tcPr>
          <w:p w14:paraId="0E3013E1" w14:textId="1DD54882" w:rsidR="004F6986" w:rsidRPr="007968B5" w:rsidRDefault="004F6986" w:rsidP="004F6986">
            <w:pPr>
              <w:keepNext/>
              <w:spacing w:before="60" w:after="60"/>
              <w:ind w:right="40"/>
            </w:pPr>
            <w:r w:rsidRPr="007968B5">
              <w:rPr>
                <w:b/>
              </w:rPr>
              <w:t xml:space="preserve">Bild </w:t>
            </w:r>
            <w:r w:rsidR="00481D93">
              <w:rPr>
                <w:b/>
              </w:rPr>
              <w:t>3</w:t>
            </w:r>
            <w:r w:rsidR="00481D93" w:rsidRPr="007968B5">
              <w:rPr>
                <w:b/>
              </w:rPr>
              <w:t>:</w:t>
            </w:r>
            <w:r w:rsidR="00481D93" w:rsidRPr="007968B5">
              <w:t xml:space="preserve"> </w:t>
            </w:r>
            <w:r w:rsidRPr="00EE2B09">
              <w:t xml:space="preserve">Kontaktaufnahme mit GEORG über das HMI an </w:t>
            </w:r>
            <w:r>
              <w:t>ein</w:t>
            </w:r>
            <w:r w:rsidRPr="00EE2B09">
              <w:t>er Anlage</w:t>
            </w:r>
          </w:p>
          <w:p w14:paraId="04BBE00C" w14:textId="657756C8" w:rsidR="004F6986" w:rsidRPr="00C13C42" w:rsidRDefault="004F6986" w:rsidP="004F6986">
            <w:pPr>
              <w:keepNext/>
              <w:spacing w:before="60" w:after="60"/>
              <w:ind w:right="41"/>
              <w:rPr>
                <w:b/>
              </w:rPr>
            </w:pPr>
            <w:r w:rsidRPr="00EE2B09">
              <w:t>Dateiname:</w:t>
            </w:r>
            <w:r w:rsidRPr="00EE2B09">
              <w:br/>
            </w:r>
            <w:r w:rsidRPr="00283610">
              <w:rPr>
                <w:lang w:val="en-US"/>
              </w:rPr>
              <w:t>Georg_connectedservices_2.jpg</w:t>
            </w:r>
          </w:p>
        </w:tc>
        <w:tc>
          <w:tcPr>
            <w:tcW w:w="4503" w:type="dxa"/>
          </w:tcPr>
          <w:p w14:paraId="368EEB60" w14:textId="2E4931C4" w:rsidR="004F6986" w:rsidRDefault="004F6986" w:rsidP="004F6986">
            <w:pPr>
              <w:widowControl w:val="0"/>
              <w:spacing w:before="60" w:after="60"/>
              <w:ind w:left="34" w:right="17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06F063" wp14:editId="2A40EB0B">
                  <wp:extent cx="2122326" cy="1591621"/>
                  <wp:effectExtent l="0" t="0" r="0" b="889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822" cy="159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986" w:rsidRPr="009F1F47" w14:paraId="0DC9578F" w14:textId="77777777" w:rsidTr="00FE3C97">
        <w:tc>
          <w:tcPr>
            <w:tcW w:w="3969" w:type="dxa"/>
          </w:tcPr>
          <w:p w14:paraId="05F36738" w14:textId="57A3250D" w:rsidR="004F6986" w:rsidRPr="008328A8" w:rsidRDefault="004F6986" w:rsidP="004F6986">
            <w:pPr>
              <w:keepNext/>
              <w:spacing w:before="60" w:after="60"/>
              <w:ind w:right="40"/>
            </w:pPr>
            <w:r w:rsidRPr="008328A8">
              <w:rPr>
                <w:b/>
              </w:rPr>
              <w:t xml:space="preserve">Bild </w:t>
            </w:r>
            <w:r w:rsidR="00481D93">
              <w:rPr>
                <w:b/>
              </w:rPr>
              <w:t xml:space="preserve">4: </w:t>
            </w:r>
            <w:r w:rsidRPr="004D474E">
              <w:t>Fehlersuche mittels</w:t>
            </w:r>
            <w:r w:rsidRPr="00DB3DBF">
              <w:t xml:space="preserve"> Tablet PC</w:t>
            </w:r>
          </w:p>
          <w:p w14:paraId="167E4448" w14:textId="65CB8909" w:rsidR="004F6986" w:rsidRPr="00C13C42" w:rsidRDefault="004F6986" w:rsidP="004F6986">
            <w:pPr>
              <w:keepLines/>
              <w:spacing w:before="60" w:after="60"/>
              <w:ind w:right="40"/>
            </w:pPr>
            <w:r w:rsidRPr="008328A8">
              <w:rPr>
                <w:b/>
                <w:bCs/>
              </w:rPr>
              <w:t>Dateiname:</w:t>
            </w:r>
            <w:r w:rsidRPr="008328A8">
              <w:br/>
            </w:r>
            <w:r w:rsidRPr="00F25ABA">
              <w:t>Georg_remote-service</w:t>
            </w:r>
            <w:r w:rsidRPr="008328A8">
              <w:t>.jpg</w:t>
            </w:r>
          </w:p>
        </w:tc>
        <w:tc>
          <w:tcPr>
            <w:tcW w:w="4503" w:type="dxa"/>
          </w:tcPr>
          <w:p w14:paraId="050E39BA" w14:textId="4C55193A" w:rsidR="004F6986" w:rsidRPr="009F1F47" w:rsidRDefault="004F6986" w:rsidP="004F6986">
            <w:pPr>
              <w:keepLines/>
              <w:spacing w:before="60" w:after="60"/>
              <w:ind w:left="34" w:right="176"/>
              <w:jc w:val="center"/>
            </w:pPr>
            <w:r>
              <w:rPr>
                <w:noProof/>
              </w:rPr>
              <w:drawing>
                <wp:inline distT="0" distB="0" distL="0" distR="0" wp14:anchorId="77B5A2AE" wp14:editId="0E2EDA89">
                  <wp:extent cx="2043516" cy="958121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66" cy="97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986" w:rsidRPr="009F1F47" w14:paraId="6372F9FA" w14:textId="77777777" w:rsidTr="00FE3C97">
        <w:tc>
          <w:tcPr>
            <w:tcW w:w="3969" w:type="dxa"/>
          </w:tcPr>
          <w:p w14:paraId="7EA191EB" w14:textId="77777777" w:rsidR="004D474E" w:rsidRDefault="004F6986" w:rsidP="00481D93">
            <w:pPr>
              <w:keepNext/>
              <w:spacing w:before="60" w:after="60"/>
              <w:ind w:right="40"/>
            </w:pPr>
            <w:r w:rsidRPr="00C13C42">
              <w:rPr>
                <w:b/>
              </w:rPr>
              <w:t xml:space="preserve">Bild </w:t>
            </w:r>
            <w:r w:rsidR="00481D93">
              <w:rPr>
                <w:b/>
              </w:rPr>
              <w:t>5</w:t>
            </w:r>
            <w:r w:rsidR="008941E7">
              <w:rPr>
                <w:b/>
                <w:bCs/>
              </w:rPr>
              <w:t xml:space="preserve">: </w:t>
            </w:r>
            <w:r w:rsidR="008941E7" w:rsidRPr="00D911F7">
              <w:t>Axel Sturm,</w:t>
            </w:r>
            <w:r w:rsidR="008941E7">
              <w:t xml:space="preserve"> Leiter des neu geschaffenen Produktbereichs Service</w:t>
            </w:r>
          </w:p>
          <w:p w14:paraId="6FEE869F" w14:textId="6F58D2AE" w:rsidR="008C6C8A" w:rsidRPr="00C13C42" w:rsidRDefault="008C6C8A" w:rsidP="00481D93">
            <w:pPr>
              <w:keepNext/>
              <w:spacing w:before="60" w:after="60"/>
              <w:ind w:right="40"/>
              <w:rPr>
                <w:b/>
              </w:rPr>
            </w:pPr>
            <w:r>
              <w:t>Dateiname:</w:t>
            </w:r>
            <w:r w:rsidR="00E545BD">
              <w:t xml:space="preserve"> </w:t>
            </w:r>
            <w:proofErr w:type="spellStart"/>
            <w:r w:rsidRPr="00E545BD">
              <w:rPr>
                <w:bCs/>
              </w:rPr>
              <w:t>Georg_A_Sturm</w:t>
            </w:r>
            <w:proofErr w:type="spellEnd"/>
          </w:p>
        </w:tc>
        <w:tc>
          <w:tcPr>
            <w:tcW w:w="4503" w:type="dxa"/>
          </w:tcPr>
          <w:p w14:paraId="2CAF7D9F" w14:textId="701C25D0" w:rsidR="004F6986" w:rsidRPr="009F1F47" w:rsidRDefault="008C6C8A" w:rsidP="004F6986">
            <w:pPr>
              <w:keepLines/>
              <w:spacing w:before="60" w:after="60"/>
              <w:ind w:left="34" w:right="176"/>
              <w:jc w:val="center"/>
            </w:pPr>
            <w:r>
              <w:rPr>
                <w:noProof/>
              </w:rPr>
              <w:drawing>
                <wp:inline distT="0" distB="0" distL="0" distR="0" wp14:anchorId="02E39952" wp14:editId="2C96BF2B">
                  <wp:extent cx="2181225" cy="13528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60" cy="135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F58DE" w14:textId="6DC0A9CA" w:rsidR="00157D1E" w:rsidRDefault="00157D1E" w:rsidP="00157D1E">
      <w:pPr>
        <w:spacing w:before="60"/>
        <w:ind w:right="2654"/>
        <w:rPr>
          <w:sz w:val="18"/>
        </w:rPr>
      </w:pPr>
      <w:r w:rsidRPr="009F1F47">
        <w:rPr>
          <w:sz w:val="18"/>
        </w:rPr>
        <w:t>Bildrechte: Heinrich Georg Maschinenfabrik</w:t>
      </w:r>
    </w:p>
    <w:p w14:paraId="65095AE9" w14:textId="77777777" w:rsidR="004F6986" w:rsidRPr="008328A8" w:rsidRDefault="004F6986" w:rsidP="004F6986">
      <w:pPr>
        <w:pStyle w:val="Zwischentitel"/>
      </w:pPr>
      <w:r w:rsidRPr="008328A8">
        <w:t>Über die Heinrich Georg Maschinenfabrik</w:t>
      </w:r>
    </w:p>
    <w:p w14:paraId="32F1913C" w14:textId="77777777" w:rsidR="004F6986" w:rsidRPr="005A02CF" w:rsidRDefault="004F6986" w:rsidP="004F6986">
      <w:r w:rsidRPr="00534987">
        <w:t xml:space="preserve">GEORG ist der Spezialist für anspruchsvolle </w:t>
      </w:r>
      <w:r>
        <w:t xml:space="preserve">und wirtschaftliche </w:t>
      </w:r>
      <w:r w:rsidRPr="00534987">
        <w:t>Lösungen in der Coilverarbeitung und im Werkzeugmaschinenbau</w:t>
      </w:r>
      <w:r w:rsidRPr="0019784C">
        <w:t>, die den klassischen Maschinenbau mit intelligenten Prozessoptimierungs- und Servicelösungen verknüpfen</w:t>
      </w:r>
      <w:r w:rsidRPr="00534987">
        <w:t>.</w:t>
      </w:r>
      <w:r>
        <w:t xml:space="preserve"> </w:t>
      </w:r>
      <w:r w:rsidRPr="00534987">
        <w:t>Die fortschrittlichen Bandanlagen</w:t>
      </w:r>
      <w:r>
        <w:t>,</w:t>
      </w:r>
      <w:r w:rsidRPr="00534987">
        <w:t xml:space="preserve"> </w:t>
      </w:r>
      <w:r>
        <w:t>die weltweit führenden</w:t>
      </w:r>
      <w:r w:rsidRPr="00534987">
        <w:t xml:space="preserve"> Produktionsanlagen für die Transformatorenindustrie </w:t>
      </w:r>
      <w:r>
        <w:t xml:space="preserve">sowie die modernen Werkzeugmaschinen für die Walzenbearbeitung </w:t>
      </w:r>
      <w:r w:rsidRPr="00534987">
        <w:t xml:space="preserve">sind </w:t>
      </w:r>
      <w:r>
        <w:t>weltweit</w:t>
      </w:r>
      <w:r w:rsidRPr="00534987">
        <w:t xml:space="preserve"> in renommierten Unternehmen im Einsatz</w:t>
      </w:r>
      <w:r>
        <w:t xml:space="preserve">. Sie leisten </w:t>
      </w:r>
      <w:r w:rsidRPr="00534987">
        <w:t>einen wichtigen Beitrag zu</w:t>
      </w:r>
      <w:r>
        <w:t xml:space="preserve">r Prozessoptimierung und damit zum </w:t>
      </w:r>
      <w:r w:rsidRPr="00534987">
        <w:t>wirtschaftliche</w:t>
      </w:r>
      <w:r>
        <w:t>n</w:t>
      </w:r>
      <w:r w:rsidRPr="00534987">
        <w:t xml:space="preserve"> Erfolg</w:t>
      </w:r>
      <w:r>
        <w:t xml:space="preserve"> der Kunden</w:t>
      </w:r>
      <w:r w:rsidRPr="00534987">
        <w:t xml:space="preserve">. </w:t>
      </w:r>
      <w:r>
        <w:t>Die hoch automatisierte Produktpalette wird</w:t>
      </w:r>
      <w:r w:rsidRPr="005A02CF">
        <w:t xml:space="preserve"> durch eine Reihe von Beratungs-, Planungs-</w:t>
      </w:r>
      <w:r>
        <w:t xml:space="preserve"> und </w:t>
      </w:r>
      <w:r w:rsidRPr="005A02CF">
        <w:t>Serviceleistungen ergänzt, und komm</w:t>
      </w:r>
      <w:r>
        <w:t>t</w:t>
      </w:r>
      <w:r w:rsidRPr="005A02CF">
        <w:t xml:space="preserve"> </w:t>
      </w:r>
      <w:r>
        <w:t>bei anspruchsvollen und</w:t>
      </w:r>
      <w:r w:rsidRPr="005A02CF">
        <w:t xml:space="preserve"> standardisierten Anwendungen zum Einsatz.</w:t>
      </w:r>
    </w:p>
    <w:p w14:paraId="785D768C" w14:textId="77777777" w:rsidR="004F6986" w:rsidRDefault="004F6986" w:rsidP="004F6986">
      <w:r>
        <w:lastRenderedPageBreak/>
        <w:t xml:space="preserve">Das in dritter Generation geführte Familienunternehmen mit über 500 Mitarbeiter*innen und weltweiten Vertriebs- und Serviceniederlassungen bedient </w:t>
      </w:r>
      <w:r w:rsidRPr="00554C13">
        <w:t xml:space="preserve">besonders die Märkte Energie, Mobilität und Industrie. </w:t>
      </w:r>
    </w:p>
    <w:p w14:paraId="133EA33F" w14:textId="3499CB33" w:rsidR="004F6986" w:rsidRDefault="004F6986" w:rsidP="004F6986">
      <w:pPr>
        <w:spacing w:before="60"/>
        <w:ind w:right="2654"/>
        <w:rPr>
          <w:sz w:val="18"/>
        </w:rPr>
      </w:pPr>
      <w:r w:rsidRPr="009F1F47">
        <w:t>Weitere Informationen unter</w:t>
      </w:r>
      <w:r w:rsidRPr="00E00BE9">
        <w:t>: georg.com</w:t>
      </w:r>
    </w:p>
    <w:sectPr w:rsidR="004F6986" w:rsidSect="00CB7D97">
      <w:headerReference w:type="default" r:id="rId15"/>
      <w:footerReference w:type="default" r:id="rId16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2C94" w14:textId="77777777" w:rsidR="005034F2" w:rsidRDefault="005034F2" w:rsidP="00A86530">
      <w:r>
        <w:separator/>
      </w:r>
    </w:p>
  </w:endnote>
  <w:endnote w:type="continuationSeparator" w:id="0">
    <w:p w14:paraId="1434C2B5" w14:textId="77777777" w:rsidR="005034F2" w:rsidRDefault="005034F2" w:rsidP="00A8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F48E" w14:textId="77777777" w:rsidR="00D20425" w:rsidRPr="00DB3DBF" w:rsidRDefault="00D20425" w:rsidP="000C04EC">
    <w:pPr>
      <w:pStyle w:val="Fuzeile"/>
      <w:spacing w:after="0"/>
      <w:ind w:right="-142"/>
      <w:jc w:val="center"/>
      <w:rPr>
        <w:color w:val="17365D" w:themeColor="text2" w:themeShade="BF"/>
        <w:lang w:val="en-US"/>
      </w:rPr>
    </w:pPr>
    <w:r w:rsidRPr="00DB3DBF">
      <w:rPr>
        <w:lang w:val="en-US"/>
      </w:rPr>
      <w:t>www.vip-kommunikation.de</w:t>
    </w:r>
  </w:p>
  <w:p w14:paraId="2217DF94" w14:textId="217469EC" w:rsidR="00D20425" w:rsidRPr="00DB3DBF" w:rsidRDefault="00AB1AA4" w:rsidP="00D7295A">
    <w:pPr>
      <w:pStyle w:val="Fuzeile"/>
      <w:ind w:right="-284"/>
      <w:rPr>
        <w:lang w:val="en-US"/>
      </w:rPr>
    </w:pPr>
    <w:r>
      <w:rPr>
        <w:noProof/>
        <w:color w:val="17365D" w:themeColor="tex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408C1" wp14:editId="042072EA">
              <wp:simplePos x="0" y="0"/>
              <wp:positionH relativeFrom="column">
                <wp:posOffset>-14605</wp:posOffset>
              </wp:positionH>
              <wp:positionV relativeFrom="paragraph">
                <wp:posOffset>-254000</wp:posOffset>
              </wp:positionV>
              <wp:extent cx="5899785" cy="0"/>
              <wp:effectExtent l="13970" t="12700" r="20320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BD7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-20pt;width:46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" strokecolor="#17365d [2415]" strokeweight="2pt"/>
          </w:pict>
        </mc:Fallback>
      </mc:AlternateContent>
    </w:r>
    <w:r w:rsidR="00AB217A">
      <w:rPr>
        <w:noProof/>
        <w:color w:val="7F7F7F" w:themeColor="text1" w:themeTint="80"/>
        <w:sz w:val="16"/>
      </w:rPr>
      <w:fldChar w:fldCharType="begin"/>
    </w:r>
    <w:r w:rsidR="00AB217A" w:rsidRPr="00DB3DBF">
      <w:rPr>
        <w:noProof/>
        <w:color w:val="7F7F7F" w:themeColor="text1" w:themeTint="80"/>
        <w:sz w:val="16"/>
        <w:lang w:val="en-US"/>
      </w:rPr>
      <w:instrText xml:space="preserve"> FILENAME  \* Lower  \* MERGEFORMAT </w:instrText>
    </w:r>
    <w:r w:rsidR="00AB217A">
      <w:rPr>
        <w:noProof/>
        <w:color w:val="7F7F7F" w:themeColor="text1" w:themeTint="80"/>
        <w:sz w:val="16"/>
      </w:rPr>
      <w:fldChar w:fldCharType="separate"/>
    </w:r>
    <w:r w:rsidR="004C61C7">
      <w:rPr>
        <w:noProof/>
        <w:color w:val="7F7F7F" w:themeColor="text1" w:themeTint="80"/>
        <w:sz w:val="16"/>
        <w:lang w:val="en-US"/>
      </w:rPr>
      <w:t>georg-service-d-210902-fr.docx</w:t>
    </w:r>
    <w:r w:rsidR="00AB217A">
      <w:rPr>
        <w:noProof/>
        <w:color w:val="7F7F7F" w:themeColor="text1" w:themeTint="80"/>
        <w:sz w:val="16"/>
      </w:rPr>
      <w:fldChar w:fldCharType="end"/>
    </w:r>
    <w:r w:rsidR="00D20425" w:rsidRPr="000C04EC">
      <w:rPr>
        <w:noProof/>
        <w:color w:val="7F7F7F" w:themeColor="text1" w:themeTint="80"/>
        <w:sz w:val="16"/>
      </w:rPr>
      <w:ptab w:relativeTo="margin" w:alignment="left" w:leader="none"/>
    </w:r>
    <w:r w:rsidR="00D20425" w:rsidRPr="00083948">
      <w:rPr>
        <w:color w:val="7F7F7F" w:themeColor="text1" w:themeTint="80"/>
        <w:sz w:val="16"/>
      </w:rPr>
      <w:ptab w:relativeTo="margin" w:alignment="right" w:leader="none"/>
    </w:r>
    <w:r w:rsidR="00797BEA">
      <w:fldChar w:fldCharType="begin"/>
    </w:r>
    <w:r w:rsidR="00797BEA" w:rsidRPr="00DB3DBF">
      <w:rPr>
        <w:lang w:val="en-US"/>
      </w:rPr>
      <w:instrText xml:space="preserve"> PAGE   \* MERGEFORMAT </w:instrText>
    </w:r>
    <w:r w:rsidR="00797BEA">
      <w:fldChar w:fldCharType="separate"/>
    </w:r>
    <w:r w:rsidR="000C04EC" w:rsidRPr="00DB3DBF">
      <w:rPr>
        <w:noProof/>
        <w:lang w:val="en-US"/>
      </w:rPr>
      <w:t>1</w:t>
    </w:r>
    <w:r w:rsidR="00797B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1437" w14:textId="77777777" w:rsidR="005034F2" w:rsidRDefault="005034F2" w:rsidP="00A86530">
      <w:r>
        <w:separator/>
      </w:r>
    </w:p>
  </w:footnote>
  <w:footnote w:type="continuationSeparator" w:id="0">
    <w:p w14:paraId="16A6B537" w14:textId="77777777" w:rsidR="005034F2" w:rsidRDefault="005034F2" w:rsidP="00A8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66BE" w14:textId="77777777" w:rsidR="00D20425" w:rsidRDefault="00D20425" w:rsidP="00A8653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AEC0A8" wp14:editId="1E785C80">
          <wp:simplePos x="0" y="0"/>
          <wp:positionH relativeFrom="margin">
            <wp:posOffset>4022525</wp:posOffset>
          </wp:positionH>
          <wp:positionV relativeFrom="paragraph">
            <wp:posOffset>-240030</wp:posOffset>
          </wp:positionV>
          <wp:extent cx="2039186" cy="99060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105" cy="991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3619D" w14:textId="77777777" w:rsidR="00D20425" w:rsidRDefault="00D20425" w:rsidP="00A86530">
    <w:pPr>
      <w:pStyle w:val="Kopfzeile"/>
    </w:pPr>
  </w:p>
  <w:p w14:paraId="72548EA9" w14:textId="69A56566" w:rsidR="00D20425" w:rsidRPr="00874674" w:rsidRDefault="00874674" w:rsidP="00A86530">
    <w:pPr>
      <w:pStyle w:val="Kopfzeile"/>
      <w:rPr>
        <w:color w:val="808080" w:themeColor="background1" w:themeShade="80"/>
        <w:sz w:val="52"/>
        <w:szCs w:val="52"/>
      </w:rPr>
    </w:pPr>
    <w:r w:rsidRPr="00874674">
      <w:rPr>
        <w:color w:val="808080" w:themeColor="background1" w:themeShade="80"/>
        <w:sz w:val="52"/>
        <w:szCs w:val="52"/>
      </w:rPr>
      <w:t>Presse Fakten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342BA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6"/>
        </w:tabs>
        <w:ind w:left="858" w:hanging="432"/>
      </w:pPr>
      <w:rPr>
        <w:rFonts w:ascii="Calibri" w:eastAsia="Calibri" w:hAnsi="Calibri" w:cs="Calibri" w:hint="default"/>
        <w:i w:val="0"/>
        <w:sz w:val="24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25"/>
        </w:tabs>
        <w:ind w:left="4049" w:hanging="504"/>
      </w:pPr>
      <w:rPr>
        <w:rFonts w:ascii="Calibri" w:eastAsia="Calibri" w:hAnsi="Calibri" w:cs="Calibri" w:hint="default"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622"/>
        </w:tabs>
        <w:ind w:left="2350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0"/>
        </w:tabs>
        <w:ind w:left="235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F002BB"/>
    <w:multiLevelType w:val="hybridMultilevel"/>
    <w:tmpl w:val="2F182358"/>
    <w:lvl w:ilvl="0" w:tplc="57A4C460">
      <w:start w:val="1"/>
      <w:numFmt w:val="bullet"/>
      <w:pStyle w:val="Spiegelstric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64BC"/>
    <w:multiLevelType w:val="hybridMultilevel"/>
    <w:tmpl w:val="B756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68C"/>
    <w:multiLevelType w:val="hybridMultilevel"/>
    <w:tmpl w:val="79287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412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076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826A9B"/>
    <w:multiLevelType w:val="multilevel"/>
    <w:tmpl w:val="55C259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7901B9F"/>
    <w:multiLevelType w:val="multilevel"/>
    <w:tmpl w:val="FDEE60BE"/>
    <w:styleLink w:val="Formatvorlage3"/>
    <w:lvl w:ilvl="0">
      <w:start w:val="1"/>
      <w:numFmt w:val="decimal"/>
      <w:isLgl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8" w15:restartNumberingAfterBreak="0">
    <w:nsid w:val="56EC5BB6"/>
    <w:multiLevelType w:val="multilevel"/>
    <w:tmpl w:val="55B20A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89D561E"/>
    <w:multiLevelType w:val="multilevel"/>
    <w:tmpl w:val="5EA42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F90E48"/>
    <w:multiLevelType w:val="hybridMultilevel"/>
    <w:tmpl w:val="EEE21298"/>
    <w:lvl w:ilvl="0" w:tplc="0A1E9FA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332682"/>
    <w:multiLevelType w:val="hybridMultilevel"/>
    <w:tmpl w:val="E710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95219"/>
    <w:multiLevelType w:val="hybridMultilevel"/>
    <w:tmpl w:val="71E6059C"/>
    <w:lvl w:ilvl="0" w:tplc="BE30E4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1ED"/>
    <w:multiLevelType w:val="hybridMultilevel"/>
    <w:tmpl w:val="2938B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1"/>
  </w:num>
  <w:num w:numId="7">
    <w:abstractNumId w:val="1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2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8"/>
  </w:num>
  <w:num w:numId="23">
    <w:abstractNumId w:val="8"/>
  </w:num>
  <w:num w:numId="24">
    <w:abstractNumId w:val="7"/>
  </w:num>
  <w:num w:numId="25">
    <w:abstractNumId w:val="8"/>
  </w:num>
  <w:num w:numId="26">
    <w:abstractNumId w:val="0"/>
  </w:num>
  <w:num w:numId="27">
    <w:abstractNumId w:val="0"/>
  </w:num>
  <w:num w:numId="28">
    <w:abstractNumId w:val="1"/>
  </w:num>
  <w:num w:numId="29">
    <w:abstractNumId w:val="0"/>
  </w:num>
  <w:num w:numId="30">
    <w:abstractNumId w:val="0"/>
  </w:num>
  <w:num w:numId="31">
    <w:abstractNumId w:val="0"/>
  </w:num>
  <w:num w:numId="32">
    <w:abstractNumId w:val="10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EE"/>
    <w:rsid w:val="000033A8"/>
    <w:rsid w:val="000034A9"/>
    <w:rsid w:val="0000659F"/>
    <w:rsid w:val="000250C0"/>
    <w:rsid w:val="00025436"/>
    <w:rsid w:val="00036F35"/>
    <w:rsid w:val="00045C27"/>
    <w:rsid w:val="00062558"/>
    <w:rsid w:val="00070DF3"/>
    <w:rsid w:val="00083948"/>
    <w:rsid w:val="000848BD"/>
    <w:rsid w:val="00084DCE"/>
    <w:rsid w:val="00092D2E"/>
    <w:rsid w:val="00094251"/>
    <w:rsid w:val="00096D81"/>
    <w:rsid w:val="000A218B"/>
    <w:rsid w:val="000A7967"/>
    <w:rsid w:val="000B37A9"/>
    <w:rsid w:val="000B4111"/>
    <w:rsid w:val="000C04EC"/>
    <w:rsid w:val="000C6436"/>
    <w:rsid w:val="000D0CFD"/>
    <w:rsid w:val="000D6C43"/>
    <w:rsid w:val="000E4863"/>
    <w:rsid w:val="000F1ABD"/>
    <w:rsid w:val="000F5108"/>
    <w:rsid w:val="00112062"/>
    <w:rsid w:val="00115187"/>
    <w:rsid w:val="00117B30"/>
    <w:rsid w:val="00123BCA"/>
    <w:rsid w:val="00127FBE"/>
    <w:rsid w:val="001309DE"/>
    <w:rsid w:val="0013106A"/>
    <w:rsid w:val="00134544"/>
    <w:rsid w:val="0015087E"/>
    <w:rsid w:val="00153BE1"/>
    <w:rsid w:val="001572DE"/>
    <w:rsid w:val="00157D1E"/>
    <w:rsid w:val="0016104A"/>
    <w:rsid w:val="00161848"/>
    <w:rsid w:val="0016775E"/>
    <w:rsid w:val="001729AA"/>
    <w:rsid w:val="00175603"/>
    <w:rsid w:val="0018155C"/>
    <w:rsid w:val="00182A2C"/>
    <w:rsid w:val="0018374E"/>
    <w:rsid w:val="001932F0"/>
    <w:rsid w:val="001932F4"/>
    <w:rsid w:val="00194B00"/>
    <w:rsid w:val="001B1299"/>
    <w:rsid w:val="001B4F7E"/>
    <w:rsid w:val="001B64EF"/>
    <w:rsid w:val="001D5CFF"/>
    <w:rsid w:val="001F2432"/>
    <w:rsid w:val="001F57CE"/>
    <w:rsid w:val="002107E2"/>
    <w:rsid w:val="00213A19"/>
    <w:rsid w:val="00217D7D"/>
    <w:rsid w:val="00243099"/>
    <w:rsid w:val="00243D3B"/>
    <w:rsid w:val="0025088F"/>
    <w:rsid w:val="00253DA9"/>
    <w:rsid w:val="002626EE"/>
    <w:rsid w:val="002906E6"/>
    <w:rsid w:val="002A3433"/>
    <w:rsid w:val="002A4393"/>
    <w:rsid w:val="002A5D10"/>
    <w:rsid w:val="002B0443"/>
    <w:rsid w:val="002B1781"/>
    <w:rsid w:val="002C33F9"/>
    <w:rsid w:val="002C4D4C"/>
    <w:rsid w:val="002D0201"/>
    <w:rsid w:val="002D3E71"/>
    <w:rsid w:val="002D77C2"/>
    <w:rsid w:val="002F0990"/>
    <w:rsid w:val="002F3714"/>
    <w:rsid w:val="00337C46"/>
    <w:rsid w:val="00340929"/>
    <w:rsid w:val="00341C0C"/>
    <w:rsid w:val="00342BB9"/>
    <w:rsid w:val="003612C9"/>
    <w:rsid w:val="00363463"/>
    <w:rsid w:val="003760C7"/>
    <w:rsid w:val="00392BFF"/>
    <w:rsid w:val="003941C7"/>
    <w:rsid w:val="00397D8A"/>
    <w:rsid w:val="003A663D"/>
    <w:rsid w:val="003B51CD"/>
    <w:rsid w:val="003C03BC"/>
    <w:rsid w:val="003C5661"/>
    <w:rsid w:val="003C6B23"/>
    <w:rsid w:val="003E0BCB"/>
    <w:rsid w:val="003E1A15"/>
    <w:rsid w:val="003E263C"/>
    <w:rsid w:val="003E284D"/>
    <w:rsid w:val="003F4437"/>
    <w:rsid w:val="00400426"/>
    <w:rsid w:val="00402EFD"/>
    <w:rsid w:val="004052F7"/>
    <w:rsid w:val="00412461"/>
    <w:rsid w:val="00414478"/>
    <w:rsid w:val="00414A47"/>
    <w:rsid w:val="00436126"/>
    <w:rsid w:val="0044090B"/>
    <w:rsid w:val="00447DE6"/>
    <w:rsid w:val="00472E67"/>
    <w:rsid w:val="00481D93"/>
    <w:rsid w:val="00483416"/>
    <w:rsid w:val="00486E68"/>
    <w:rsid w:val="004910D6"/>
    <w:rsid w:val="00492C1C"/>
    <w:rsid w:val="00492C84"/>
    <w:rsid w:val="004A7526"/>
    <w:rsid w:val="004B1635"/>
    <w:rsid w:val="004B24F9"/>
    <w:rsid w:val="004C3EFB"/>
    <w:rsid w:val="004C617B"/>
    <w:rsid w:val="004C61C7"/>
    <w:rsid w:val="004D474E"/>
    <w:rsid w:val="004E2051"/>
    <w:rsid w:val="004E2E46"/>
    <w:rsid w:val="004E4CD1"/>
    <w:rsid w:val="004F2CD0"/>
    <w:rsid w:val="004F4A55"/>
    <w:rsid w:val="004F6986"/>
    <w:rsid w:val="00500D7C"/>
    <w:rsid w:val="005034F2"/>
    <w:rsid w:val="00503B25"/>
    <w:rsid w:val="005048F4"/>
    <w:rsid w:val="005079E2"/>
    <w:rsid w:val="0051083C"/>
    <w:rsid w:val="00523A24"/>
    <w:rsid w:val="00525377"/>
    <w:rsid w:val="0053146E"/>
    <w:rsid w:val="00537C39"/>
    <w:rsid w:val="00544E5F"/>
    <w:rsid w:val="00556F1E"/>
    <w:rsid w:val="00563877"/>
    <w:rsid w:val="00583C77"/>
    <w:rsid w:val="00583F92"/>
    <w:rsid w:val="00585C11"/>
    <w:rsid w:val="00594893"/>
    <w:rsid w:val="005B6851"/>
    <w:rsid w:val="005C593E"/>
    <w:rsid w:val="005D75E4"/>
    <w:rsid w:val="005D76B9"/>
    <w:rsid w:val="005F3A81"/>
    <w:rsid w:val="005F6669"/>
    <w:rsid w:val="006238E1"/>
    <w:rsid w:val="006436DF"/>
    <w:rsid w:val="00643AC7"/>
    <w:rsid w:val="00644DDA"/>
    <w:rsid w:val="00645B62"/>
    <w:rsid w:val="006577EF"/>
    <w:rsid w:val="006617AC"/>
    <w:rsid w:val="00670537"/>
    <w:rsid w:val="0067711B"/>
    <w:rsid w:val="006849FE"/>
    <w:rsid w:val="006870C0"/>
    <w:rsid w:val="00692DA4"/>
    <w:rsid w:val="00694200"/>
    <w:rsid w:val="00696C83"/>
    <w:rsid w:val="006A22AE"/>
    <w:rsid w:val="006D0087"/>
    <w:rsid w:val="006D16D0"/>
    <w:rsid w:val="006D547C"/>
    <w:rsid w:val="006D686B"/>
    <w:rsid w:val="006F0AA2"/>
    <w:rsid w:val="00700DF0"/>
    <w:rsid w:val="00710134"/>
    <w:rsid w:val="00714910"/>
    <w:rsid w:val="007240DA"/>
    <w:rsid w:val="00726747"/>
    <w:rsid w:val="00732DE1"/>
    <w:rsid w:val="0074054E"/>
    <w:rsid w:val="00740988"/>
    <w:rsid w:val="00750CF3"/>
    <w:rsid w:val="00751B5E"/>
    <w:rsid w:val="00756320"/>
    <w:rsid w:val="0076073B"/>
    <w:rsid w:val="0076615F"/>
    <w:rsid w:val="00771B5D"/>
    <w:rsid w:val="007774F4"/>
    <w:rsid w:val="007835B4"/>
    <w:rsid w:val="00790495"/>
    <w:rsid w:val="00794E1D"/>
    <w:rsid w:val="00795487"/>
    <w:rsid w:val="00797BEA"/>
    <w:rsid w:val="007A2241"/>
    <w:rsid w:val="007A6959"/>
    <w:rsid w:val="007A6BD8"/>
    <w:rsid w:val="007B0763"/>
    <w:rsid w:val="007B3A04"/>
    <w:rsid w:val="007C00A2"/>
    <w:rsid w:val="007C17AC"/>
    <w:rsid w:val="007C3847"/>
    <w:rsid w:val="007C5559"/>
    <w:rsid w:val="007D1C25"/>
    <w:rsid w:val="007E2658"/>
    <w:rsid w:val="007F09F6"/>
    <w:rsid w:val="007F3033"/>
    <w:rsid w:val="007F57AA"/>
    <w:rsid w:val="007F6FEB"/>
    <w:rsid w:val="00802589"/>
    <w:rsid w:val="00805116"/>
    <w:rsid w:val="00811033"/>
    <w:rsid w:val="00812821"/>
    <w:rsid w:val="0081324E"/>
    <w:rsid w:val="008143BA"/>
    <w:rsid w:val="00816337"/>
    <w:rsid w:val="00823D39"/>
    <w:rsid w:val="00827C05"/>
    <w:rsid w:val="00846069"/>
    <w:rsid w:val="00856BEE"/>
    <w:rsid w:val="008637F8"/>
    <w:rsid w:val="00873025"/>
    <w:rsid w:val="00873EBC"/>
    <w:rsid w:val="00874674"/>
    <w:rsid w:val="00876E60"/>
    <w:rsid w:val="00880E1D"/>
    <w:rsid w:val="0088127C"/>
    <w:rsid w:val="00884B14"/>
    <w:rsid w:val="008941E7"/>
    <w:rsid w:val="008A37D5"/>
    <w:rsid w:val="008B1350"/>
    <w:rsid w:val="008C6C8A"/>
    <w:rsid w:val="008C6D3E"/>
    <w:rsid w:val="008C7D41"/>
    <w:rsid w:val="008D1F24"/>
    <w:rsid w:val="008E1095"/>
    <w:rsid w:val="008E1E94"/>
    <w:rsid w:val="008E576E"/>
    <w:rsid w:val="008E7C42"/>
    <w:rsid w:val="008F5635"/>
    <w:rsid w:val="0091478E"/>
    <w:rsid w:val="009202E0"/>
    <w:rsid w:val="00921EE3"/>
    <w:rsid w:val="00921F1B"/>
    <w:rsid w:val="00922DAC"/>
    <w:rsid w:val="009258AD"/>
    <w:rsid w:val="009347A7"/>
    <w:rsid w:val="00935FBB"/>
    <w:rsid w:val="00936803"/>
    <w:rsid w:val="0093727A"/>
    <w:rsid w:val="00943017"/>
    <w:rsid w:val="00943E75"/>
    <w:rsid w:val="00945998"/>
    <w:rsid w:val="0094729C"/>
    <w:rsid w:val="00947CA1"/>
    <w:rsid w:val="00950B22"/>
    <w:rsid w:val="009612AA"/>
    <w:rsid w:val="00970050"/>
    <w:rsid w:val="0097211E"/>
    <w:rsid w:val="00983D6A"/>
    <w:rsid w:val="00994414"/>
    <w:rsid w:val="009A21EB"/>
    <w:rsid w:val="009A765A"/>
    <w:rsid w:val="009B0771"/>
    <w:rsid w:val="009B1811"/>
    <w:rsid w:val="009C2650"/>
    <w:rsid w:val="009C43A0"/>
    <w:rsid w:val="009C4BEA"/>
    <w:rsid w:val="009C78A4"/>
    <w:rsid w:val="009D32DD"/>
    <w:rsid w:val="009F1209"/>
    <w:rsid w:val="009F3DAE"/>
    <w:rsid w:val="009F457D"/>
    <w:rsid w:val="009F6526"/>
    <w:rsid w:val="00A01F55"/>
    <w:rsid w:val="00A03BF0"/>
    <w:rsid w:val="00A047D9"/>
    <w:rsid w:val="00A04C43"/>
    <w:rsid w:val="00A14042"/>
    <w:rsid w:val="00A15941"/>
    <w:rsid w:val="00A20288"/>
    <w:rsid w:val="00A42D01"/>
    <w:rsid w:val="00A45953"/>
    <w:rsid w:val="00A51BAC"/>
    <w:rsid w:val="00A56ADE"/>
    <w:rsid w:val="00A64A8E"/>
    <w:rsid w:val="00A727DC"/>
    <w:rsid w:val="00A768D6"/>
    <w:rsid w:val="00A8271E"/>
    <w:rsid w:val="00A832D3"/>
    <w:rsid w:val="00A86530"/>
    <w:rsid w:val="00A931EE"/>
    <w:rsid w:val="00AA14A9"/>
    <w:rsid w:val="00AB1AA4"/>
    <w:rsid w:val="00AB217A"/>
    <w:rsid w:val="00AB3495"/>
    <w:rsid w:val="00AC357B"/>
    <w:rsid w:val="00AC55DA"/>
    <w:rsid w:val="00AD1AD1"/>
    <w:rsid w:val="00AD57C4"/>
    <w:rsid w:val="00AE271F"/>
    <w:rsid w:val="00AE79DE"/>
    <w:rsid w:val="00AF20AC"/>
    <w:rsid w:val="00AF543C"/>
    <w:rsid w:val="00AF710C"/>
    <w:rsid w:val="00B065F6"/>
    <w:rsid w:val="00B10AB4"/>
    <w:rsid w:val="00B10EC7"/>
    <w:rsid w:val="00B13AD8"/>
    <w:rsid w:val="00B14C39"/>
    <w:rsid w:val="00B1528F"/>
    <w:rsid w:val="00B17848"/>
    <w:rsid w:val="00B2033F"/>
    <w:rsid w:val="00B216D4"/>
    <w:rsid w:val="00B3120E"/>
    <w:rsid w:val="00B363EE"/>
    <w:rsid w:val="00B46808"/>
    <w:rsid w:val="00B5742B"/>
    <w:rsid w:val="00B5761A"/>
    <w:rsid w:val="00B61471"/>
    <w:rsid w:val="00B805CC"/>
    <w:rsid w:val="00B80BD5"/>
    <w:rsid w:val="00B87E58"/>
    <w:rsid w:val="00B95E95"/>
    <w:rsid w:val="00BA1316"/>
    <w:rsid w:val="00BA23D1"/>
    <w:rsid w:val="00BA5570"/>
    <w:rsid w:val="00BB731A"/>
    <w:rsid w:val="00BC661A"/>
    <w:rsid w:val="00BC6A90"/>
    <w:rsid w:val="00BC7067"/>
    <w:rsid w:val="00BD4C25"/>
    <w:rsid w:val="00BF1565"/>
    <w:rsid w:val="00BF24DD"/>
    <w:rsid w:val="00C07AEB"/>
    <w:rsid w:val="00C11D41"/>
    <w:rsid w:val="00C13C42"/>
    <w:rsid w:val="00C23E4F"/>
    <w:rsid w:val="00C2715C"/>
    <w:rsid w:val="00C32138"/>
    <w:rsid w:val="00C422C8"/>
    <w:rsid w:val="00C42FBE"/>
    <w:rsid w:val="00C52C04"/>
    <w:rsid w:val="00C70BC1"/>
    <w:rsid w:val="00C724B6"/>
    <w:rsid w:val="00C735A5"/>
    <w:rsid w:val="00C7376C"/>
    <w:rsid w:val="00C84704"/>
    <w:rsid w:val="00C85B8B"/>
    <w:rsid w:val="00CA5E60"/>
    <w:rsid w:val="00CB7C16"/>
    <w:rsid w:val="00CB7D97"/>
    <w:rsid w:val="00CC400F"/>
    <w:rsid w:val="00CC4FD4"/>
    <w:rsid w:val="00CD77A5"/>
    <w:rsid w:val="00CE24F2"/>
    <w:rsid w:val="00CF42CC"/>
    <w:rsid w:val="00D10DFC"/>
    <w:rsid w:val="00D13469"/>
    <w:rsid w:val="00D15CF2"/>
    <w:rsid w:val="00D20425"/>
    <w:rsid w:val="00D24024"/>
    <w:rsid w:val="00D300AC"/>
    <w:rsid w:val="00D42F68"/>
    <w:rsid w:val="00D453DF"/>
    <w:rsid w:val="00D57970"/>
    <w:rsid w:val="00D70CE1"/>
    <w:rsid w:val="00D71C54"/>
    <w:rsid w:val="00D7295A"/>
    <w:rsid w:val="00D74574"/>
    <w:rsid w:val="00D82E4A"/>
    <w:rsid w:val="00D868DA"/>
    <w:rsid w:val="00D87964"/>
    <w:rsid w:val="00D90662"/>
    <w:rsid w:val="00D911F7"/>
    <w:rsid w:val="00DA22B2"/>
    <w:rsid w:val="00DA48B7"/>
    <w:rsid w:val="00DA48F9"/>
    <w:rsid w:val="00DB24B7"/>
    <w:rsid w:val="00DB277C"/>
    <w:rsid w:val="00DB3DBF"/>
    <w:rsid w:val="00DB7B72"/>
    <w:rsid w:val="00DC0016"/>
    <w:rsid w:val="00DD3867"/>
    <w:rsid w:val="00DD4B2F"/>
    <w:rsid w:val="00DE108C"/>
    <w:rsid w:val="00DE3500"/>
    <w:rsid w:val="00DF09AA"/>
    <w:rsid w:val="00E00BE9"/>
    <w:rsid w:val="00E03125"/>
    <w:rsid w:val="00E11AD4"/>
    <w:rsid w:val="00E15D3C"/>
    <w:rsid w:val="00E17390"/>
    <w:rsid w:val="00E23618"/>
    <w:rsid w:val="00E33EE0"/>
    <w:rsid w:val="00E37436"/>
    <w:rsid w:val="00E509A9"/>
    <w:rsid w:val="00E545BD"/>
    <w:rsid w:val="00E61849"/>
    <w:rsid w:val="00E639D8"/>
    <w:rsid w:val="00E67E29"/>
    <w:rsid w:val="00E706A0"/>
    <w:rsid w:val="00E714A9"/>
    <w:rsid w:val="00E81977"/>
    <w:rsid w:val="00E82B96"/>
    <w:rsid w:val="00E8471B"/>
    <w:rsid w:val="00E864D5"/>
    <w:rsid w:val="00E91B1D"/>
    <w:rsid w:val="00E92F73"/>
    <w:rsid w:val="00E92FAD"/>
    <w:rsid w:val="00E938BC"/>
    <w:rsid w:val="00EA2BA3"/>
    <w:rsid w:val="00EA5491"/>
    <w:rsid w:val="00EB1414"/>
    <w:rsid w:val="00EB4EC9"/>
    <w:rsid w:val="00EB6B9E"/>
    <w:rsid w:val="00EC0C40"/>
    <w:rsid w:val="00EC6DC5"/>
    <w:rsid w:val="00ED042D"/>
    <w:rsid w:val="00ED4B91"/>
    <w:rsid w:val="00EE0507"/>
    <w:rsid w:val="00EF068B"/>
    <w:rsid w:val="00EF2952"/>
    <w:rsid w:val="00EF46D5"/>
    <w:rsid w:val="00F114A2"/>
    <w:rsid w:val="00F12CFD"/>
    <w:rsid w:val="00F13EDA"/>
    <w:rsid w:val="00F23010"/>
    <w:rsid w:val="00F308E9"/>
    <w:rsid w:val="00F32A36"/>
    <w:rsid w:val="00F32F68"/>
    <w:rsid w:val="00F33F22"/>
    <w:rsid w:val="00F55269"/>
    <w:rsid w:val="00F606A3"/>
    <w:rsid w:val="00F61B9B"/>
    <w:rsid w:val="00F62638"/>
    <w:rsid w:val="00F749DF"/>
    <w:rsid w:val="00F80B26"/>
    <w:rsid w:val="00F84F26"/>
    <w:rsid w:val="00F96061"/>
    <w:rsid w:val="00F9621A"/>
    <w:rsid w:val="00FA0DD5"/>
    <w:rsid w:val="00FA4011"/>
    <w:rsid w:val="00FB1972"/>
    <w:rsid w:val="00FC07DE"/>
    <w:rsid w:val="00FD1569"/>
    <w:rsid w:val="00FD1CC0"/>
    <w:rsid w:val="00FD2240"/>
    <w:rsid w:val="00FD56A2"/>
    <w:rsid w:val="00FE27DE"/>
    <w:rsid w:val="00FE4BF6"/>
    <w:rsid w:val="00FE4D9B"/>
    <w:rsid w:val="00FF0752"/>
    <w:rsid w:val="00FF217F"/>
    <w:rsid w:val="00FF6E6A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0386A9A"/>
  <w15:docId w15:val="{FCC7527C-60DD-4CB1-9FD5-140C0CC7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530"/>
    <w:pPr>
      <w:ind w:right="1842"/>
    </w:pPr>
    <w:rPr>
      <w:rFonts w:eastAsia="Times New Roman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BF0"/>
    <w:pPr>
      <w:keepNext/>
      <w:keepLines/>
      <w:numPr>
        <w:numId w:val="30"/>
      </w:numPr>
      <w:spacing w:before="120"/>
      <w:ind w:right="1843"/>
      <w:outlineLvl w:val="0"/>
    </w:pPr>
    <w:rPr>
      <w:rFonts w:eastAsiaTheme="majorEastAsia" w:cstheme="maj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03BF0"/>
    <w:pPr>
      <w:numPr>
        <w:ilvl w:val="1"/>
        <w:numId w:val="30"/>
      </w:numPr>
      <w:spacing w:before="120"/>
      <w:ind w:right="0"/>
      <w:outlineLvl w:val="1"/>
    </w:pPr>
    <w:rPr>
      <w:rFonts w:ascii="Calibri" w:eastAsia="Calibri" w:hAnsi="Calibri" w:cs="Calibr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6238E1"/>
    <w:pPr>
      <w:numPr>
        <w:ilvl w:val="2"/>
        <w:numId w:val="30"/>
      </w:numPr>
      <w:tabs>
        <w:tab w:val="clear" w:pos="2825"/>
      </w:tabs>
      <w:ind w:left="1418" w:right="1417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453DF"/>
    <w:pPr>
      <w:keepNext/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0763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0763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0763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0763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0763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948"/>
  </w:style>
  <w:style w:type="paragraph" w:styleId="Fuzeile">
    <w:name w:val="footer"/>
    <w:basedOn w:val="Standard"/>
    <w:link w:val="Fu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948"/>
  </w:style>
  <w:style w:type="character" w:styleId="Hyperlink">
    <w:name w:val="Hyperlink"/>
    <w:basedOn w:val="Absatz-Standardschriftart"/>
    <w:uiPriority w:val="99"/>
    <w:unhideWhenUsed/>
    <w:rsid w:val="00083948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76615F"/>
    <w:rPr>
      <w:rFonts w:ascii="Calibri" w:eastAsia="Calibri" w:hAnsi="Calibri" w:cs="Calibri"/>
      <w:b/>
      <w:bCs/>
      <w:sz w:val="24"/>
      <w:szCs w:val="26"/>
      <w:lang w:eastAsia="de-DE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876E60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876E60"/>
    <w:rPr>
      <w:b/>
      <w:sz w:val="28"/>
    </w:rPr>
  </w:style>
  <w:style w:type="paragraph" w:customStyle="1" w:styleId="berschriftfett">
    <w:name w:val="Überschrift fett"/>
    <w:basedOn w:val="Standard"/>
    <w:link w:val="berschriftfettZchn"/>
    <w:rsid w:val="00876E60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876E60"/>
    <w:rPr>
      <w:b/>
      <w:sz w:val="32"/>
    </w:rPr>
  </w:style>
  <w:style w:type="paragraph" w:customStyle="1" w:styleId="Zwischenberschrift">
    <w:name w:val="Zwischenüberschrift"/>
    <w:basedOn w:val="Standard"/>
    <w:next w:val="Standard"/>
    <w:link w:val="ZwischenberschriftZchn"/>
    <w:rsid w:val="00876E60"/>
    <w:pPr>
      <w:keepNext/>
      <w:keepLines/>
      <w:spacing w:after="60"/>
    </w:pPr>
    <w:rPr>
      <w:b/>
      <w:sz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876E60"/>
    <w:rPr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0929"/>
    <w:pPr>
      <w:spacing w:after="300"/>
      <w:ind w:right="1984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0929"/>
    <w:rPr>
      <w:rFonts w:eastAsiaTheme="majorEastAsia" w:cstheme="majorBidi"/>
      <w:b/>
      <w:spacing w:val="5"/>
      <w:kern w:val="28"/>
      <w:sz w:val="36"/>
      <w:szCs w:val="52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876E60"/>
    <w:pPr>
      <w:tabs>
        <w:tab w:val="left" w:pos="180"/>
      </w:tabs>
      <w:ind w:left="720" w:right="2591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99"/>
    <w:rsid w:val="00876E60"/>
    <w:rPr>
      <w:rFonts w:ascii="Arial" w:eastAsia="Times New Roman" w:hAnsi="Arial" w:cs="Arial"/>
    </w:rPr>
  </w:style>
  <w:style w:type="paragraph" w:customStyle="1" w:styleId="Bullitpoint">
    <w:name w:val="Bullitpoint"/>
    <w:basedOn w:val="Listenabsatz"/>
    <w:link w:val="BullitpointZchn"/>
    <w:rsid w:val="00436126"/>
    <w:pPr>
      <w:numPr>
        <w:numId w:val="2"/>
      </w:numPr>
      <w:spacing w:after="60"/>
      <w:contextualSpacing w:val="0"/>
    </w:pPr>
  </w:style>
  <w:style w:type="character" w:customStyle="1" w:styleId="BullitpointZchn">
    <w:name w:val="Bullitpoint Zchn"/>
    <w:basedOn w:val="ListenabsatzZchn"/>
    <w:link w:val="Bullitpoint"/>
    <w:rsid w:val="00436126"/>
    <w:rPr>
      <w:rFonts w:ascii="Arial" w:eastAsia="Times New Roman" w:hAnsi="Arial" w:cs="Arial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4B24F9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24F9"/>
    <w:rPr>
      <w:rFonts w:asciiTheme="majorHAnsi" w:eastAsiaTheme="majorEastAsia" w:hAnsiTheme="majorHAnsi" w:cstheme="majorBidi"/>
      <w:iCs/>
      <w:color w:val="4F81BD" w:themeColor="accent1"/>
      <w:spacing w:val="15"/>
      <w:sz w:val="18"/>
      <w:szCs w:val="24"/>
      <w:lang w:eastAsia="de-DE"/>
    </w:rPr>
  </w:style>
  <w:style w:type="paragraph" w:customStyle="1" w:styleId="Spiegelstrich">
    <w:name w:val="Spiegelstrich"/>
    <w:basedOn w:val="Listenabsatz"/>
    <w:link w:val="SpiegelstrichZchn"/>
    <w:qFormat/>
    <w:rsid w:val="000C04EC"/>
    <w:pPr>
      <w:numPr>
        <w:numId w:val="28"/>
      </w:numPr>
      <w:tabs>
        <w:tab w:val="clear" w:pos="180"/>
      </w:tabs>
      <w:ind w:left="993" w:right="922"/>
      <w:contextualSpacing w:val="0"/>
    </w:pPr>
  </w:style>
  <w:style w:type="character" w:customStyle="1" w:styleId="SpiegelstrichZchn">
    <w:name w:val="Spiegelstrich Zchn"/>
    <w:basedOn w:val="ListenabsatzZchn"/>
    <w:link w:val="Spiegelstrich"/>
    <w:rsid w:val="000C04EC"/>
    <w:rPr>
      <w:rFonts w:ascii="Arial" w:eastAsia="Times New Roman" w:hAnsi="Arial" w:cs="Arial"/>
      <w:lang w:eastAsia="de-DE"/>
    </w:rPr>
  </w:style>
  <w:style w:type="paragraph" w:customStyle="1" w:styleId="berschrift">
    <w:name w:val="Überschrift"/>
    <w:basedOn w:val="Titel"/>
    <w:link w:val="berschriftZchn"/>
    <w:qFormat/>
    <w:rsid w:val="00340929"/>
    <w:pPr>
      <w:spacing w:after="120"/>
      <w:ind w:right="1985"/>
      <w:contextualSpacing w:val="0"/>
      <w:jc w:val="left"/>
    </w:pPr>
    <w:rPr>
      <w:b w:val="0"/>
      <w:sz w:val="28"/>
      <w:szCs w:val="32"/>
    </w:rPr>
  </w:style>
  <w:style w:type="character" w:customStyle="1" w:styleId="berschriftZchn">
    <w:name w:val="Überschrift Zchn"/>
    <w:basedOn w:val="ZwischenberschriftZchn"/>
    <w:link w:val="berschrift"/>
    <w:rsid w:val="00340929"/>
    <w:rPr>
      <w:rFonts w:eastAsiaTheme="majorEastAsia" w:cstheme="majorBidi"/>
      <w:b w:val="0"/>
      <w:spacing w:val="5"/>
      <w:kern w:val="28"/>
      <w:sz w:val="28"/>
      <w:szCs w:val="32"/>
      <w:lang w:eastAsia="de-DE"/>
    </w:rPr>
  </w:style>
  <w:style w:type="paragraph" w:customStyle="1" w:styleId="VIPTitel">
    <w:name w:val="VIP Titel"/>
    <w:basedOn w:val="berschrift"/>
    <w:link w:val="VIPTitelZchn"/>
    <w:rsid w:val="003760C7"/>
    <w:pPr>
      <w:jc w:val="center"/>
    </w:pPr>
    <w:rPr>
      <w:sz w:val="32"/>
    </w:rPr>
  </w:style>
  <w:style w:type="character" w:customStyle="1" w:styleId="VIPTitelZchn">
    <w:name w:val="VIP Titel Zchn"/>
    <w:basedOn w:val="berschriftZchn"/>
    <w:link w:val="VIPTitel"/>
    <w:rsid w:val="003760C7"/>
    <w:rPr>
      <w:rFonts w:eastAsiaTheme="majorEastAsia" w:cstheme="majorBidi"/>
      <w:b w:val="0"/>
      <w:spacing w:val="5"/>
      <w:kern w:val="28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6530"/>
    <w:rPr>
      <w:rFonts w:eastAsiaTheme="majorEastAsia" w:cstheme="majorBidi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238E1"/>
    <w:rPr>
      <w:rFonts w:ascii="Calibri" w:eastAsia="Calibri" w:hAnsi="Calibri" w:cs="Calibr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3DF"/>
    <w:rPr>
      <w:rFonts w:ascii="Calibri" w:eastAsia="Calibri" w:hAnsi="Calibri" w:cs="Calibri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530"/>
    <w:rPr>
      <w:rFonts w:asciiTheme="majorHAnsi" w:eastAsiaTheme="majorEastAsia" w:hAnsiTheme="majorHAnsi" w:cstheme="majorBidi"/>
      <w:color w:val="365F91" w:themeColor="accent1" w:themeShade="BF"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6530"/>
    <w:rPr>
      <w:rFonts w:asciiTheme="majorHAnsi" w:eastAsiaTheme="majorEastAsia" w:hAnsiTheme="majorHAnsi" w:cstheme="majorBidi"/>
      <w:color w:val="243F60" w:themeColor="accent1" w:themeShade="7F"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653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65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65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numbering" w:customStyle="1" w:styleId="Formatvorlage3">
    <w:name w:val="Formatvorlage3"/>
    <w:uiPriority w:val="99"/>
    <w:rsid w:val="00694200"/>
    <w:pPr>
      <w:numPr>
        <w:numId w:val="24"/>
      </w:numPr>
    </w:pPr>
  </w:style>
  <w:style w:type="paragraph" w:customStyle="1" w:styleId="Formatvorlageberschrift4LateinCalibri12PtRechts0cmVor">
    <w:name w:val="Formatvorlage Überschrift 4 + (Latein) Calibri 12 Pt. Rechts:  0 cm Vor:..."/>
    <w:basedOn w:val="berschrift4"/>
    <w:qFormat/>
    <w:rsid w:val="002F0990"/>
    <w:pPr>
      <w:spacing w:before="240" w:after="60" w:line="340" w:lineRule="auto"/>
    </w:pPr>
    <w:rPr>
      <w:rFonts w:eastAsia="Times New Roman" w:cs="Times New Roman"/>
      <w:iCs/>
      <w:sz w:val="20"/>
      <w:szCs w:val="20"/>
    </w:rPr>
  </w:style>
  <w:style w:type="table" w:styleId="Tabellenraster">
    <w:name w:val="Table Grid"/>
    <w:basedOn w:val="NormaleTabelle"/>
    <w:uiPriority w:val="39"/>
    <w:rsid w:val="001120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23D39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57D1E"/>
    <w:rPr>
      <w:b/>
      <w:bCs/>
    </w:rPr>
  </w:style>
  <w:style w:type="paragraph" w:styleId="StandardWeb">
    <w:name w:val="Normal (Web)"/>
    <w:basedOn w:val="Standard"/>
    <w:uiPriority w:val="99"/>
    <w:unhideWhenUsed/>
    <w:rsid w:val="00157D1E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FF6E6A"/>
    <w:pPr>
      <w:spacing w:after="0"/>
      <w:ind w:right="0"/>
    </w:pPr>
    <w:rPr>
      <w:rFonts w:eastAsia="Times New Roman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6E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6E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6E6A"/>
    <w:rPr>
      <w:rFonts w:eastAsia="Times New Roman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E6A"/>
    <w:rPr>
      <w:rFonts w:eastAsia="Times New Roman" w:cs="Arial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54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@vip-kommunikation.d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p-kommunikation.de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vip-kommunikation.de/Heinrich-Georg.html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e%20User\Documents\Benutzerdefinierte%20Office-Vorlagen\VIP%20Standard%20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VIP Standard 2020.dotx</Template>
  <TotalTime>0</TotalTime>
  <Pages>4</Pages>
  <Words>934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Stein</dc:creator>
  <cp:lastModifiedBy>Regina Admin</cp:lastModifiedBy>
  <cp:revision>3</cp:revision>
  <cp:lastPrinted>2021-08-11T07:49:00Z</cp:lastPrinted>
  <dcterms:created xsi:type="dcterms:W3CDTF">2021-09-02T10:23:00Z</dcterms:created>
  <dcterms:modified xsi:type="dcterms:W3CDTF">2021-09-02T10:25:00Z</dcterms:modified>
</cp:coreProperties>
</file>