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A6" w:rsidRPr="007B0E34" w:rsidRDefault="00A17FA6" w:rsidP="00A17FA6">
      <w:pPr>
        <w:ind w:right="1982"/>
        <w:rPr>
          <w:b/>
          <w:sz w:val="40"/>
        </w:rPr>
      </w:pPr>
      <w:r w:rsidRPr="007B0E34">
        <w:rPr>
          <w:b/>
          <w:sz w:val="40"/>
        </w:rPr>
        <w:t>Presse Fakten</w:t>
      </w:r>
    </w:p>
    <w:p w:rsidR="00127925" w:rsidRPr="007B0E34" w:rsidRDefault="00D9791A" w:rsidP="00A31463">
      <w:pPr>
        <w:ind w:right="2654"/>
        <w:rPr>
          <w:b/>
        </w:rPr>
      </w:pPr>
      <w:r w:rsidRPr="007B0E34">
        <w:rPr>
          <w:b/>
        </w:rPr>
        <w:t xml:space="preserve">Autonome </w:t>
      </w:r>
      <w:r w:rsidR="00722B1D" w:rsidRPr="007B0E34">
        <w:rPr>
          <w:b/>
        </w:rPr>
        <w:t xml:space="preserve">Flurförderfahrzeuge </w:t>
      </w:r>
      <w:r w:rsidRPr="007B0E34">
        <w:rPr>
          <w:b/>
        </w:rPr>
        <w:t>für den Schwerlasttransport</w:t>
      </w:r>
      <w:r w:rsidR="00722B1D" w:rsidRPr="007B0E34">
        <w:rPr>
          <w:b/>
        </w:rPr>
        <w:t xml:space="preserve"> in der Intralogistik</w:t>
      </w:r>
    </w:p>
    <w:p w:rsidR="009A2A3F" w:rsidRPr="007B0E34" w:rsidRDefault="00CC0CA3" w:rsidP="003408F6">
      <w:pPr>
        <w:ind w:right="17"/>
        <w:rPr>
          <w:rFonts w:eastAsia="Arial"/>
          <w:b/>
          <w:bCs/>
        </w:rPr>
      </w:pPr>
      <w:r>
        <w:rPr>
          <w:b/>
          <w:bCs/>
          <w:sz w:val="28"/>
          <w:szCs w:val="28"/>
        </w:rPr>
        <w:t>GEORG</w:t>
      </w:r>
      <w:r w:rsidR="005D2942" w:rsidRPr="007B0E34">
        <w:rPr>
          <w:b/>
          <w:bCs/>
          <w:sz w:val="28"/>
          <w:szCs w:val="28"/>
        </w:rPr>
        <w:t xml:space="preserve"> und </w:t>
      </w:r>
      <w:r w:rsidR="0007656C" w:rsidRPr="007B0E34">
        <w:rPr>
          <w:b/>
          <w:bCs/>
          <w:sz w:val="28"/>
          <w:szCs w:val="28"/>
        </w:rPr>
        <w:t>HIT</w:t>
      </w:r>
      <w:r w:rsidR="005D2942" w:rsidRPr="007B0E34">
        <w:rPr>
          <w:b/>
          <w:bCs/>
          <w:sz w:val="28"/>
          <w:szCs w:val="28"/>
        </w:rPr>
        <w:t xml:space="preserve"> vereinbaren strategische Kooperation</w:t>
      </w:r>
      <w:r w:rsidR="00CF76A5" w:rsidRPr="007B0E34">
        <w:rPr>
          <w:b/>
          <w:sz w:val="28"/>
        </w:rPr>
        <w:t xml:space="preserve"> </w:t>
      </w:r>
    </w:p>
    <w:p w:rsidR="005D2942" w:rsidRPr="007B0E34" w:rsidRDefault="00D9791A" w:rsidP="003408F6">
      <w:pPr>
        <w:ind w:right="17"/>
        <w:jc w:val="both"/>
        <w:rPr>
          <w:rFonts w:eastAsia="Arial"/>
        </w:rPr>
      </w:pPr>
      <w:r w:rsidRPr="007B0E34">
        <w:rPr>
          <w:bCs/>
        </w:rPr>
        <w:t>Fahrerlose Transportsysteme orientieren sich an der Umgebung</w:t>
      </w:r>
    </w:p>
    <w:p w:rsidR="00E602B9" w:rsidRDefault="005D2942" w:rsidP="003408F6">
      <w:pPr>
        <w:ind w:right="2654"/>
        <w:rPr>
          <w:b/>
        </w:rPr>
      </w:pPr>
      <w:r w:rsidRPr="007B0E34">
        <w:rPr>
          <w:b/>
        </w:rPr>
        <w:t xml:space="preserve">Kreuztal, </w:t>
      </w:r>
      <w:r w:rsidR="000350DA">
        <w:rPr>
          <w:b/>
        </w:rPr>
        <w:t>24</w:t>
      </w:r>
      <w:r w:rsidR="00A76257" w:rsidRPr="007B0E34">
        <w:rPr>
          <w:b/>
        </w:rPr>
        <w:t xml:space="preserve">. </w:t>
      </w:r>
      <w:r w:rsidR="008422BD">
        <w:rPr>
          <w:b/>
        </w:rPr>
        <w:t>April</w:t>
      </w:r>
      <w:r w:rsidR="008422BD" w:rsidRPr="007B0E34">
        <w:rPr>
          <w:b/>
        </w:rPr>
        <w:t xml:space="preserve"> </w:t>
      </w:r>
      <w:r w:rsidR="003C1CFF" w:rsidRPr="007B0E34">
        <w:rPr>
          <w:b/>
        </w:rPr>
        <w:t>201</w:t>
      </w:r>
      <w:r w:rsidR="00D9791A" w:rsidRPr="007B0E34">
        <w:rPr>
          <w:b/>
        </w:rPr>
        <w:t>9</w:t>
      </w:r>
      <w:r w:rsidR="003C1CFF" w:rsidRPr="007B0E34">
        <w:rPr>
          <w:b/>
        </w:rPr>
        <w:t xml:space="preserve">   </w:t>
      </w:r>
      <w:r w:rsidR="009A2A3F" w:rsidRPr="007B0E34">
        <w:rPr>
          <w:b/>
        </w:rPr>
        <w:t xml:space="preserve"> </w:t>
      </w:r>
      <w:r w:rsidRPr="007B0E34">
        <w:rPr>
          <w:b/>
        </w:rPr>
        <w:t xml:space="preserve">Die Heinrich </w:t>
      </w:r>
      <w:r w:rsidR="00CC0CA3">
        <w:rPr>
          <w:b/>
        </w:rPr>
        <w:t>GEORG</w:t>
      </w:r>
      <w:r w:rsidRPr="007B0E34">
        <w:rPr>
          <w:b/>
        </w:rPr>
        <w:t xml:space="preserve"> GmbH Maschinenfabrik und die </w:t>
      </w:r>
      <w:r w:rsidR="00801AB1" w:rsidRPr="008422BD">
        <w:rPr>
          <w:b/>
        </w:rPr>
        <w:t>Hafen- und Industrietechnik GmbH</w:t>
      </w:r>
      <w:r w:rsidR="005908FD" w:rsidRPr="008422BD">
        <w:rPr>
          <w:b/>
        </w:rPr>
        <w:t xml:space="preserve"> sowie ihr Schwesterunternehmen </w:t>
      </w:r>
      <w:r w:rsidR="005908FD" w:rsidRPr="007B0E34">
        <w:rPr>
          <w:b/>
        </w:rPr>
        <w:t>HIT</w:t>
      </w:r>
      <w:r w:rsidR="005908FD">
        <w:rPr>
          <w:b/>
        </w:rPr>
        <w:t xml:space="preserve"> Machine Technology</w:t>
      </w:r>
      <w:r w:rsidR="005908FD" w:rsidRPr="007B0E34">
        <w:rPr>
          <w:b/>
        </w:rPr>
        <w:t xml:space="preserve"> GmbH</w:t>
      </w:r>
      <w:r w:rsidR="00801AB1" w:rsidRPr="008422BD">
        <w:rPr>
          <w:b/>
        </w:rPr>
        <w:t xml:space="preserve"> </w:t>
      </w:r>
      <w:r w:rsidRPr="007B0E34">
        <w:rPr>
          <w:b/>
        </w:rPr>
        <w:t>haben einen Kooperationsvertrag über de</w:t>
      </w:r>
      <w:r w:rsidR="00D9791A" w:rsidRPr="007B0E34">
        <w:rPr>
          <w:b/>
        </w:rPr>
        <w:t xml:space="preserve">n Einsatz autonomer </w:t>
      </w:r>
      <w:r w:rsidR="00722B1D" w:rsidRPr="007B0E34">
        <w:rPr>
          <w:b/>
        </w:rPr>
        <w:t>Flurförderfahrzeuge</w:t>
      </w:r>
      <w:r w:rsidRPr="007B0E34">
        <w:rPr>
          <w:b/>
        </w:rPr>
        <w:t xml:space="preserve"> </w:t>
      </w:r>
      <w:r w:rsidR="00C24FE8" w:rsidRPr="007B0E34">
        <w:rPr>
          <w:b/>
        </w:rPr>
        <w:t>geschlossen</w:t>
      </w:r>
      <w:r w:rsidR="00C24FE8">
        <w:rPr>
          <w:b/>
        </w:rPr>
        <w:t xml:space="preserve">. </w:t>
      </w:r>
      <w:r w:rsidR="00E602B9">
        <w:rPr>
          <w:b/>
        </w:rPr>
        <w:t xml:space="preserve">Die move-e-star </w:t>
      </w:r>
      <w:r w:rsidR="00E602B9" w:rsidRPr="0078408F">
        <w:rPr>
          <w:b/>
        </w:rPr>
        <w:t xml:space="preserve">Niederflur-Transportfahrzeuge </w:t>
      </w:r>
      <w:r w:rsidR="00E602B9">
        <w:rPr>
          <w:b/>
        </w:rPr>
        <w:t>von HIT können in Zukunft beim innerbetrieblichen Transport von und zu den GEORG Produktionsanlagen eingesetzt werden.</w:t>
      </w:r>
    </w:p>
    <w:p w:rsidR="00841096" w:rsidRDefault="008D2381" w:rsidP="00823068">
      <w:pPr>
        <w:ind w:right="2654"/>
      </w:pPr>
      <w:r>
        <w:t xml:space="preserve">Bei </w:t>
      </w:r>
      <w:r w:rsidR="00871EF6" w:rsidRPr="00CD3536">
        <w:t>der</w:t>
      </w:r>
      <w:r w:rsidR="00871EF6">
        <w:t xml:space="preserve"> </w:t>
      </w:r>
      <w:r>
        <w:t xml:space="preserve">Herstellung von Band in der Stahl- und Aluminiumindustrie und von </w:t>
      </w:r>
      <w:r w:rsidR="00040A18">
        <w:t xml:space="preserve">Kernen </w:t>
      </w:r>
      <w:r w:rsidR="00E602B9">
        <w:t xml:space="preserve">oder Blechpaketen </w:t>
      </w:r>
      <w:r w:rsidR="00C31D1C">
        <w:t xml:space="preserve">für </w:t>
      </w:r>
      <w:r w:rsidR="00841096">
        <w:t xml:space="preserve">Transformatoren </w:t>
      </w:r>
      <w:r w:rsidR="0070276D">
        <w:t xml:space="preserve">bindet der Transport </w:t>
      </w:r>
      <w:r w:rsidR="00E602B9">
        <w:t xml:space="preserve">von </w:t>
      </w:r>
      <w:r w:rsidR="00E602B9" w:rsidRPr="00CC40BA">
        <w:t>zugeführte</w:t>
      </w:r>
      <w:r w:rsidR="00E371A3" w:rsidRPr="00CC40BA">
        <w:t>m</w:t>
      </w:r>
      <w:r w:rsidR="00E602B9">
        <w:t xml:space="preserve"> Material und </w:t>
      </w:r>
      <w:r w:rsidR="00E602B9" w:rsidRPr="00CC40BA">
        <w:t>abgeführte</w:t>
      </w:r>
      <w:r w:rsidR="00E371A3" w:rsidRPr="00CC40BA">
        <w:t>m</w:t>
      </w:r>
      <w:r w:rsidR="00E602B9">
        <w:t xml:space="preserve"> Produkt </w:t>
      </w:r>
      <w:r w:rsidR="00DB2983">
        <w:t>immer wieder Ressourcen</w:t>
      </w:r>
      <w:r w:rsidR="00C12AD6">
        <w:t xml:space="preserve"> und verzögert Prozesse</w:t>
      </w:r>
      <w:r w:rsidR="00823068" w:rsidRPr="007B0E34">
        <w:t>.</w:t>
      </w:r>
      <w:r w:rsidR="008F12DD">
        <w:t xml:space="preserve"> Das gleiche gilt für den Maschinenbau: </w:t>
      </w:r>
      <w:r w:rsidR="00CD692F">
        <w:t>Bei der Bearbeitung großer und schwerer Werkstücke</w:t>
      </w:r>
      <w:r w:rsidR="00F86E8D">
        <w:t xml:space="preserve">, zum Beispiel von </w:t>
      </w:r>
      <w:r w:rsidR="000D14DA">
        <w:t>Aluminiumbarren oder Turbinenläufern,</w:t>
      </w:r>
      <w:r w:rsidR="00F86E8D">
        <w:t xml:space="preserve"> </w:t>
      </w:r>
      <w:r w:rsidR="009B7485">
        <w:t>entstehen immer wieder unproduktive Wartezeiten, da Transportmittel für andere Aufgaben benötigt werden.</w:t>
      </w:r>
    </w:p>
    <w:p w:rsidR="00DB2983" w:rsidRPr="007B0E34" w:rsidRDefault="00DB2983" w:rsidP="00DB2983">
      <w:pPr>
        <w:ind w:right="2654"/>
      </w:pPr>
      <w:r>
        <w:t>In</w:t>
      </w:r>
      <w:r w:rsidRPr="007B0E34">
        <w:t xml:space="preserve"> der Kooperation </w:t>
      </w:r>
      <w:r>
        <w:t xml:space="preserve">mit HIT </w:t>
      </w:r>
      <w:r w:rsidR="00CC0CA3">
        <w:t>stellt</w:t>
      </w:r>
      <w:r w:rsidRPr="007B0E34">
        <w:t xml:space="preserve"> </w:t>
      </w:r>
      <w:r w:rsidR="00CC0CA3">
        <w:t>GEORG</w:t>
      </w:r>
      <w:r w:rsidRPr="007B0E34">
        <w:t xml:space="preserve"> nun eine Lösung</w:t>
      </w:r>
      <w:r w:rsidR="00CC0CA3">
        <w:t xml:space="preserve"> vor</w:t>
      </w:r>
      <w:r w:rsidRPr="007B0E34">
        <w:t xml:space="preserve">, die dem Trend zur Digitalisierung und Vernetzung von Produktionsprozessen entspricht: Die autonomen move-e-star Niederflur-Transportfahrzeuge von HIT </w:t>
      </w:r>
      <w:r>
        <w:t>beförder</w:t>
      </w:r>
      <w:r w:rsidRPr="007B0E34">
        <w:t xml:space="preserve">n </w:t>
      </w:r>
      <w:r>
        <w:t xml:space="preserve">automatisch </w:t>
      </w:r>
      <w:r w:rsidRPr="007B0E34">
        <w:t>Nutzlast</w:t>
      </w:r>
      <w:r>
        <w:t>en</w:t>
      </w:r>
      <w:r w:rsidRPr="007B0E34">
        <w:t xml:space="preserve"> zwischen </w:t>
      </w:r>
      <w:r w:rsidR="005908FD">
        <w:t xml:space="preserve">zwei </w:t>
      </w:r>
      <w:r w:rsidRPr="007B0E34">
        <w:t xml:space="preserve">und 120 Tonnen </w:t>
      </w:r>
      <w:r>
        <w:t xml:space="preserve">Gewicht – </w:t>
      </w:r>
      <w:r w:rsidRPr="007B0E34">
        <w:t>zum Beispiel Coils oder</w:t>
      </w:r>
      <w:r>
        <w:t xml:space="preserve"> Stapel </w:t>
      </w:r>
      <w:r w:rsidR="00841096">
        <w:t xml:space="preserve">aus </w:t>
      </w:r>
      <w:r>
        <w:t>Tra</w:t>
      </w:r>
      <w:r w:rsidR="00841096">
        <w:t>ns</w:t>
      </w:r>
      <w:r>
        <w:t>fo</w:t>
      </w:r>
      <w:r w:rsidR="00841096">
        <w:t>rmatoren</w:t>
      </w:r>
      <w:r>
        <w:t>bleche</w:t>
      </w:r>
      <w:r w:rsidRPr="007B0E34">
        <w:t>n</w:t>
      </w:r>
      <w:r>
        <w:t xml:space="preserve"> – i</w:t>
      </w:r>
      <w:r w:rsidRPr="007B0E34">
        <w:t xml:space="preserve">nnerhalb von Produktionshallen. Sie fahren unter die auf Gestellen liegende Last, nehmen sie selbständig auf, navigieren </w:t>
      </w:r>
      <w:r>
        <w:t xml:space="preserve">autonom </w:t>
      </w:r>
      <w:r w:rsidRPr="007B0E34">
        <w:t xml:space="preserve">zum Ziel und setzen die Last wieder ab. </w:t>
      </w:r>
    </w:p>
    <w:p w:rsidR="00DB2983" w:rsidRPr="007B0E34" w:rsidRDefault="00DB2983" w:rsidP="00DB2983">
      <w:r w:rsidRPr="007B0E34">
        <w:t>Das Herzstück de</w:t>
      </w:r>
      <w:r>
        <w:t>r</w:t>
      </w:r>
      <w:r w:rsidRPr="007B0E34">
        <w:t xml:space="preserve"> F</w:t>
      </w:r>
      <w:r>
        <w:t>ah</w:t>
      </w:r>
      <w:r w:rsidRPr="007B0E34">
        <w:t>rzeug</w:t>
      </w:r>
      <w:r>
        <w:t>e</w:t>
      </w:r>
      <w:r w:rsidRPr="007B0E34">
        <w:t xml:space="preserve"> bilden die Antriebsachsen, in denen der Fahrantrieb, die Lenkung und das Hubsystem integriert sind.</w:t>
      </w:r>
      <w:r>
        <w:t xml:space="preserve"> Sie machen den mov</w:t>
      </w:r>
      <w:r w:rsidR="005908FD">
        <w:t>e</w:t>
      </w:r>
      <w:r>
        <w:t>-e-star</w:t>
      </w:r>
      <w:r w:rsidRPr="007B0E34">
        <w:t xml:space="preserve"> extrem wendig: </w:t>
      </w:r>
      <w:r>
        <w:t>Er</w:t>
      </w:r>
      <w:r w:rsidRPr="007B0E34">
        <w:t xml:space="preserve"> </w:t>
      </w:r>
      <w:r w:rsidR="00CC0CA3">
        <w:t xml:space="preserve">ist </w:t>
      </w:r>
      <w:r w:rsidRPr="007B0E34">
        <w:t xml:space="preserve">in der Fläche </w:t>
      </w:r>
      <w:r>
        <w:t xml:space="preserve">frei </w:t>
      </w:r>
      <w:r w:rsidRPr="007B0E34">
        <w:t>beweglich</w:t>
      </w:r>
      <w:r>
        <w:t>,</w:t>
      </w:r>
      <w:r w:rsidRPr="007B0E34">
        <w:t xml:space="preserve"> kann </w:t>
      </w:r>
      <w:r>
        <w:t xml:space="preserve">längs, quer oder schräg fahren und </w:t>
      </w:r>
      <w:r w:rsidRPr="007B0E34">
        <w:t>„auf dem Teller“ drehen</w:t>
      </w:r>
      <w:r>
        <w:t>.</w:t>
      </w:r>
      <w:r w:rsidRPr="00AC7FA3">
        <w:t xml:space="preserve"> </w:t>
      </w:r>
      <w:r>
        <w:t>So</w:t>
      </w:r>
      <w:r w:rsidRPr="007B0E34">
        <w:t xml:space="preserve"> kann </w:t>
      </w:r>
      <w:r>
        <w:t xml:space="preserve">er </w:t>
      </w:r>
      <w:r w:rsidR="00A95E03">
        <w:t xml:space="preserve">sich </w:t>
      </w:r>
      <w:r>
        <w:t xml:space="preserve">auch </w:t>
      </w:r>
      <w:r w:rsidRPr="007B0E34">
        <w:t xml:space="preserve">in engen Räumen </w:t>
      </w:r>
      <w:r>
        <w:t xml:space="preserve">oder Fahrgassen </w:t>
      </w:r>
      <w:r w:rsidR="00A95E03">
        <w:t>sicher bewegen</w:t>
      </w:r>
      <w:r w:rsidRPr="007B0E34">
        <w:t>.</w:t>
      </w:r>
      <w:r>
        <w:t xml:space="preserve"> Mit dem d</w:t>
      </w:r>
      <w:r w:rsidRPr="007B0E34">
        <w:t>ynamische</w:t>
      </w:r>
      <w:r>
        <w:t>n</w:t>
      </w:r>
      <w:r w:rsidRPr="007B0E34">
        <w:t xml:space="preserve"> Niveauausgleich bewältigt </w:t>
      </w:r>
      <w:r>
        <w:t xml:space="preserve">er </w:t>
      </w:r>
      <w:r w:rsidRPr="007B0E34">
        <w:t>Schwellen und Steigungen.</w:t>
      </w:r>
      <w:r>
        <w:t xml:space="preserve"> </w:t>
      </w:r>
    </w:p>
    <w:p w:rsidR="0086209D" w:rsidRPr="007B0E34" w:rsidRDefault="00C113B8" w:rsidP="00923FFC">
      <w:pPr>
        <w:tabs>
          <w:tab w:val="clear" w:pos="180"/>
        </w:tabs>
        <w:ind w:right="2654"/>
      </w:pPr>
      <w:r>
        <w:t>Andreas</w:t>
      </w:r>
      <w:r w:rsidR="00561FFA">
        <w:t xml:space="preserve"> </w:t>
      </w:r>
      <w:proofErr w:type="spellStart"/>
      <w:r w:rsidR="001D70DC">
        <w:t>Th</w:t>
      </w:r>
      <w:r w:rsidR="00A22508">
        <w:t>ö</w:t>
      </w:r>
      <w:r w:rsidR="001D70DC">
        <w:t>lke</w:t>
      </w:r>
      <w:proofErr w:type="spellEnd"/>
      <w:r w:rsidR="00561FFA">
        <w:t xml:space="preserve">, Geschäftsführer der HIT </w:t>
      </w:r>
      <w:r w:rsidR="005908FD">
        <w:t xml:space="preserve">Machine Technology </w:t>
      </w:r>
      <w:r w:rsidR="00561FFA">
        <w:t xml:space="preserve">GmbH, erklärt, wie die Plattformen </w:t>
      </w:r>
      <w:r w:rsidR="00BE2E4F">
        <w:t xml:space="preserve">autonom </w:t>
      </w:r>
      <w:r w:rsidR="00C51CE4">
        <w:t>navigieren</w:t>
      </w:r>
      <w:r w:rsidR="001D70DC">
        <w:t>: „</w:t>
      </w:r>
      <w:r w:rsidR="0086209D" w:rsidRPr="007B0E34">
        <w:t xml:space="preserve">Das System orientiert sich mit Laserscannern in </w:t>
      </w:r>
      <w:r>
        <w:t>der Produktionshalle,</w:t>
      </w:r>
      <w:r w:rsidR="0086209D" w:rsidRPr="007B0E34">
        <w:t xml:space="preserve"> mach</w:t>
      </w:r>
      <w:r>
        <w:t>t</w:t>
      </w:r>
      <w:r w:rsidR="0086209D" w:rsidRPr="007B0E34">
        <w:t xml:space="preserve"> sich ein Bild von</w:t>
      </w:r>
      <w:r w:rsidRPr="00C113B8">
        <w:t xml:space="preserve"> </w:t>
      </w:r>
      <w:r>
        <w:t>den aktuellen</w:t>
      </w:r>
      <w:r w:rsidRPr="007B0E34">
        <w:t xml:space="preserve"> Umgebung</w:t>
      </w:r>
      <w:r>
        <w:t xml:space="preserve">sbedingungen und ermittelt die optimale Route. </w:t>
      </w:r>
      <w:r w:rsidR="00351093">
        <w:t>Wir nennen das „</w:t>
      </w:r>
      <w:r w:rsidR="00351093" w:rsidRPr="007B0E34">
        <w:t>Natürliche Navigation</w:t>
      </w:r>
      <w:r w:rsidR="00351093">
        <w:t>“</w:t>
      </w:r>
      <w:r w:rsidR="00E737C6">
        <w:t xml:space="preserve">: </w:t>
      </w:r>
      <w:r w:rsidR="00A95E03">
        <w:t>D</w:t>
      </w:r>
      <w:r w:rsidR="00E737C6">
        <w:t>ie</w:t>
      </w:r>
      <w:r w:rsidR="001D70DC" w:rsidRPr="007B0E34">
        <w:t xml:space="preserve"> </w:t>
      </w:r>
      <w:r w:rsidR="00BE2E4F">
        <w:t xml:space="preserve">Transportplattformen </w:t>
      </w:r>
      <w:r w:rsidR="001D70DC" w:rsidRPr="007B0E34">
        <w:t xml:space="preserve">benötigen weder Schienen noch </w:t>
      </w:r>
      <w:r w:rsidR="001D70DC">
        <w:t>im Boden verlegte Drähte</w:t>
      </w:r>
      <w:r w:rsidR="001D70DC" w:rsidRPr="007B0E34">
        <w:t>, außerdem stellen sie keine hohen Anforderungen an die Ebenheit des Hallenbodens</w:t>
      </w:r>
      <w:r w:rsidR="001D70DC">
        <w:t>.“</w:t>
      </w:r>
      <w:r w:rsidR="00E737C6" w:rsidRPr="00E737C6">
        <w:t xml:space="preserve"> </w:t>
      </w:r>
    </w:p>
    <w:p w:rsidR="00B178D7" w:rsidRDefault="00797405" w:rsidP="003408F6">
      <w:pPr>
        <w:ind w:right="2654"/>
      </w:pPr>
      <w:r>
        <w:t xml:space="preserve">In der Kooperation </w:t>
      </w:r>
      <w:r w:rsidR="00A95E03">
        <w:t xml:space="preserve">mit </w:t>
      </w:r>
      <w:r w:rsidR="00CC0CA3">
        <w:t>GEORG</w:t>
      </w:r>
      <w:r w:rsidR="00A95E03">
        <w:t xml:space="preserve"> </w:t>
      </w:r>
      <w:r>
        <w:t xml:space="preserve">liefert </w:t>
      </w:r>
      <w:r w:rsidR="00127536" w:rsidRPr="007B0E34">
        <w:t xml:space="preserve">HIT </w:t>
      </w:r>
      <w:r>
        <w:t xml:space="preserve">die </w:t>
      </w:r>
      <w:r w:rsidR="00127536" w:rsidRPr="007B0E34">
        <w:t>Fahrzeug</w:t>
      </w:r>
      <w:r w:rsidR="00BE2E4F">
        <w:t>e</w:t>
      </w:r>
      <w:r w:rsidR="00127536" w:rsidRPr="007B0E34">
        <w:t>, die Automatisierung</w:t>
      </w:r>
      <w:r>
        <w:t>stechnik</w:t>
      </w:r>
      <w:r w:rsidR="00127536" w:rsidRPr="007B0E34">
        <w:t xml:space="preserve"> und </w:t>
      </w:r>
      <w:r w:rsidR="004010F9">
        <w:t>die</w:t>
      </w:r>
      <w:r w:rsidR="00127536" w:rsidRPr="007B0E34">
        <w:t xml:space="preserve"> Schnittstellen zu</w:t>
      </w:r>
      <w:r w:rsidR="004010F9">
        <w:t>m</w:t>
      </w:r>
      <w:r w:rsidR="008074BC">
        <w:t xml:space="preserve"> </w:t>
      </w:r>
      <w:r w:rsidR="004010F9" w:rsidRPr="007B0E34">
        <w:t>Leitsystem</w:t>
      </w:r>
      <w:r w:rsidR="00A95E03">
        <w:t xml:space="preserve"> des Anwenders</w:t>
      </w:r>
      <w:r w:rsidR="008074BC">
        <w:t xml:space="preserve">. </w:t>
      </w:r>
      <w:r w:rsidR="004010F9">
        <w:t>Dieses</w:t>
      </w:r>
      <w:r w:rsidR="008074BC">
        <w:t xml:space="preserve"> erteilt die Transportaufträge und empfängt die Fertigmeldungen. </w:t>
      </w:r>
    </w:p>
    <w:p w:rsidR="00841096" w:rsidRDefault="004C6577" w:rsidP="000D14DA">
      <w:pPr>
        <w:ind w:right="2654"/>
      </w:pPr>
      <w:r w:rsidRPr="007B0E34">
        <w:t xml:space="preserve">Bernd Peter Schmidt, der Leiter des Geschäftsbereiches Trafoanlagen bei </w:t>
      </w:r>
      <w:r w:rsidR="00CC0CA3">
        <w:t>GEORG</w:t>
      </w:r>
      <w:r>
        <w:t xml:space="preserve"> </w:t>
      </w:r>
      <w:r w:rsidR="002819DB" w:rsidRPr="007B0E34">
        <w:t xml:space="preserve">sieht </w:t>
      </w:r>
      <w:r w:rsidR="00CD4FB7">
        <w:t>im autonomen Transport</w:t>
      </w:r>
      <w:r w:rsidR="002819DB" w:rsidRPr="007B0E34">
        <w:t xml:space="preserve"> deutliche Vorteile</w:t>
      </w:r>
      <w:r w:rsidR="00044E8E" w:rsidRPr="007B0E34">
        <w:t xml:space="preserve">: </w:t>
      </w:r>
      <w:r w:rsidR="00CD4FB7">
        <w:t>„</w:t>
      </w:r>
      <w:r w:rsidR="00841096">
        <w:t xml:space="preserve">Krane </w:t>
      </w:r>
      <w:r w:rsidR="00CD4FB7">
        <w:t xml:space="preserve">haben in </w:t>
      </w:r>
      <w:r w:rsidR="007C3F75">
        <w:t xml:space="preserve">den </w:t>
      </w:r>
      <w:r w:rsidR="00CD4FB7">
        <w:t xml:space="preserve">Werken unserer Kunden unterschiedlichste Aufgaben zu bewältigen </w:t>
      </w:r>
      <w:r w:rsidR="0026209F">
        <w:t xml:space="preserve">und </w:t>
      </w:r>
      <w:r w:rsidR="00A22A80">
        <w:t xml:space="preserve">sind </w:t>
      </w:r>
      <w:r w:rsidR="00CD4FB7">
        <w:t xml:space="preserve">oft </w:t>
      </w:r>
      <w:r w:rsidR="00A22A80">
        <w:t>ausgelastet</w:t>
      </w:r>
      <w:r w:rsidR="0026209F">
        <w:t xml:space="preserve">. </w:t>
      </w:r>
      <w:r w:rsidR="00FC5204">
        <w:t>Die</w:t>
      </w:r>
      <w:r w:rsidR="00CD4FB7">
        <w:t xml:space="preserve"> </w:t>
      </w:r>
      <w:r w:rsidR="007C3F75">
        <w:t>Flurförderfahrzeuge</w:t>
      </w:r>
      <w:r w:rsidR="0026209F">
        <w:t xml:space="preserve"> schaff</w:t>
      </w:r>
      <w:r w:rsidR="00FC5204">
        <w:t>en hohe Flexibilität</w:t>
      </w:r>
      <w:r w:rsidR="008D5A60">
        <w:t>,</w:t>
      </w:r>
      <w:r w:rsidR="0026209F">
        <w:t xml:space="preserve"> </w:t>
      </w:r>
      <w:r w:rsidR="00A22A80">
        <w:t>denn sie agieren autonom</w:t>
      </w:r>
      <w:r w:rsidR="00CC40BA">
        <w:t xml:space="preserve"> und binden – optimal von einer Software gesteuert – keine anderen Transportmittel</w:t>
      </w:r>
      <w:r w:rsidR="00A22A80">
        <w:t xml:space="preserve">. </w:t>
      </w:r>
      <w:r w:rsidR="00FC5204">
        <w:t xml:space="preserve">Außerdem </w:t>
      </w:r>
      <w:r w:rsidR="0026209F">
        <w:t xml:space="preserve">sind </w:t>
      </w:r>
      <w:r w:rsidR="00FC5204">
        <w:t>sie</w:t>
      </w:r>
      <w:r w:rsidR="0026209F">
        <w:t xml:space="preserve"> </w:t>
      </w:r>
      <w:r w:rsidR="00FC5204">
        <w:t>ideal</w:t>
      </w:r>
      <w:r w:rsidR="0026209F">
        <w:t xml:space="preserve"> für die Nachrüstung in </w:t>
      </w:r>
      <w:r w:rsidR="0026209F">
        <w:lastRenderedPageBreak/>
        <w:t>vorhandenen Werken geeignet, da keine besonderen baulichen Maßnahmen</w:t>
      </w:r>
      <w:r w:rsidR="00CC40BA">
        <w:t>,</w:t>
      </w:r>
      <w:r w:rsidR="0026209F">
        <w:t xml:space="preserve"> z</w:t>
      </w:r>
      <w:r w:rsidR="00FC5204">
        <w:t xml:space="preserve">um </w:t>
      </w:r>
      <w:r w:rsidR="0026209F">
        <w:t>B</w:t>
      </w:r>
      <w:r w:rsidR="00FC5204">
        <w:t>eispiel</w:t>
      </w:r>
      <w:r w:rsidR="0026209F">
        <w:t xml:space="preserve"> </w:t>
      </w:r>
      <w:r w:rsidR="00FC5204">
        <w:t xml:space="preserve">der Einbau </w:t>
      </w:r>
      <w:r w:rsidR="00CC40BA">
        <w:t xml:space="preserve">von </w:t>
      </w:r>
      <w:r w:rsidR="0026209F">
        <w:t>Schienenführungen</w:t>
      </w:r>
      <w:r w:rsidR="00CC40BA">
        <w:t>,</w:t>
      </w:r>
      <w:r w:rsidR="0026209F">
        <w:t xml:space="preserve"> notwendig </w:t>
      </w:r>
      <w:r w:rsidR="0026209F" w:rsidRPr="00CD3536">
        <w:t>sind.</w:t>
      </w:r>
      <w:r w:rsidR="00871EF6" w:rsidRPr="00CD3536">
        <w:t>“</w:t>
      </w:r>
    </w:p>
    <w:p w:rsidR="00225C11" w:rsidRDefault="00225C11" w:rsidP="003408F6">
      <w:pPr>
        <w:ind w:right="2654"/>
      </w:pPr>
      <w:r>
        <w:t>Mit de</w:t>
      </w:r>
      <w:r w:rsidR="002819DB">
        <w:t>m</w:t>
      </w:r>
      <w:r>
        <w:t xml:space="preserve"> move-e-star geht GEORG einen weiteren Schritt in Richtung Digitalisierung: </w:t>
      </w:r>
      <w:r w:rsidR="0073252F">
        <w:t>D</w:t>
      </w:r>
      <w:r w:rsidR="0073252F" w:rsidRPr="007B0E34">
        <w:t xml:space="preserve">ie neuen </w:t>
      </w:r>
      <w:r w:rsidR="0073252F">
        <w:t xml:space="preserve">Transportplattformen </w:t>
      </w:r>
      <w:r w:rsidR="0038000E" w:rsidRPr="007B0E34">
        <w:t>lassen sich leicht in digital vernetzte Umgebungen einbinden und ebnen so den Weg zu Industrie 4.0</w:t>
      </w:r>
      <w:r w:rsidR="0073252F">
        <w:t xml:space="preserve"> weiter</w:t>
      </w:r>
      <w:r w:rsidR="0038000E" w:rsidRPr="007B0E34">
        <w:t>.</w:t>
      </w:r>
      <w:r w:rsidR="0038000E">
        <w:t xml:space="preserve"> </w:t>
      </w:r>
    </w:p>
    <w:p w:rsidR="00243859" w:rsidRPr="007B0E34" w:rsidRDefault="00E37012" w:rsidP="003408F6">
      <w:pPr>
        <w:ind w:right="2654"/>
        <w:rPr>
          <w:b/>
          <w:lang w:eastAsia="de-DE"/>
        </w:rPr>
      </w:pPr>
      <w:r>
        <w:rPr>
          <w:b/>
          <w:lang w:eastAsia="de-DE"/>
        </w:rPr>
        <w:t>2.900</w:t>
      </w:r>
      <w:r w:rsidR="00243859" w:rsidRPr="007B0E34">
        <w:rPr>
          <w:b/>
          <w:lang w:eastAsia="de-DE"/>
        </w:rPr>
        <w:t xml:space="preserve"> Zeichen einschließlich Leerzeichen und Vorspann</w:t>
      </w:r>
    </w:p>
    <w:p w:rsidR="003408F6" w:rsidRPr="007B0E34" w:rsidRDefault="003408F6" w:rsidP="008166B5">
      <w:pPr>
        <w:spacing w:before="240"/>
        <w:ind w:right="2654"/>
        <w:rPr>
          <w:b/>
          <w:sz w:val="22"/>
        </w:rPr>
      </w:pPr>
      <w:r w:rsidRPr="007B0E34">
        <w:rPr>
          <w:b/>
          <w:sz w:val="22"/>
        </w:rPr>
        <w:t xml:space="preserve">Über die Heinrich </w:t>
      </w:r>
      <w:r w:rsidR="00CC0CA3">
        <w:rPr>
          <w:b/>
          <w:sz w:val="22"/>
        </w:rPr>
        <w:t>GEORG</w:t>
      </w:r>
      <w:r w:rsidRPr="007B0E34">
        <w:rPr>
          <w:b/>
          <w:sz w:val="22"/>
        </w:rPr>
        <w:t xml:space="preserve"> Maschinenfabrik</w:t>
      </w:r>
    </w:p>
    <w:p w:rsidR="00B42861" w:rsidRPr="007B0E34" w:rsidRDefault="00B42861" w:rsidP="00B42861">
      <w:pPr>
        <w:ind w:right="2654"/>
      </w:pPr>
      <w:r w:rsidRPr="007B0E34">
        <w:t>Für starke Hightech-Lösungen i</w:t>
      </w:r>
      <w:r w:rsidR="002D65F6">
        <w:t>n</w:t>
      </w:r>
      <w:r w:rsidRPr="007B0E34">
        <w:t xml:space="preserve"> Maschinenbau</w:t>
      </w:r>
      <w:r w:rsidR="002D65F6">
        <w:t xml:space="preserve"> und Prozessoptimierung</w:t>
      </w:r>
      <w:r w:rsidRPr="007B0E34">
        <w:t xml:space="preserve"> ist </w:t>
      </w:r>
      <w:r w:rsidR="00CC0CA3">
        <w:t>GEORG</w:t>
      </w:r>
      <w:r w:rsidRPr="007B0E34">
        <w:t xml:space="preserve"> ein weltweit gefragter Partner. Die fortschrittlichen Bandanlagen und Sonderwerkzeugmaschinen sowie Produktionsanlagen, Maschinen und Vorrichtungen für die Transformatorenindustrie sind international in renommierten Unternehmen im Einsatz. </w:t>
      </w:r>
    </w:p>
    <w:p w:rsidR="004D0B4D" w:rsidRPr="004D0B4D" w:rsidRDefault="00B27373" w:rsidP="004D0B4D">
      <w:pPr>
        <w:ind w:right="2654"/>
      </w:pPr>
      <w:r w:rsidRPr="00B27373">
        <w:t xml:space="preserve">Mit seinen </w:t>
      </w:r>
      <w:r w:rsidR="00583DD5">
        <w:t>breit aufgestellten</w:t>
      </w:r>
      <w:r w:rsidRPr="00B27373">
        <w:t xml:space="preserve"> Produkt</w:t>
      </w:r>
      <w:r w:rsidR="002D65F6">
        <w:t>- und Dienstleistungs</w:t>
      </w:r>
      <w:r w:rsidRPr="00B27373">
        <w:t>bereichen</w:t>
      </w:r>
      <w:r w:rsidR="004D0B4D">
        <w:t xml:space="preserve"> </w:t>
      </w:r>
      <w:r w:rsidR="002D65F6">
        <w:t xml:space="preserve">sowie weltweiten Vertriebs- und Serviceniederlassungen </w:t>
      </w:r>
      <w:r w:rsidR="00583DD5">
        <w:t>bedient</w:t>
      </w:r>
      <w:r w:rsidRPr="00B27373">
        <w:t xml:space="preserve"> das in dritter </w:t>
      </w:r>
      <w:r w:rsidR="00A11FE9">
        <w:t xml:space="preserve">Generation </w:t>
      </w:r>
      <w:r w:rsidRPr="00B27373">
        <w:t>geführte Familienunternehmen mit fast 500</w:t>
      </w:r>
      <w:r>
        <w:t xml:space="preserve"> </w:t>
      </w:r>
      <w:r w:rsidRPr="00B27373">
        <w:t xml:space="preserve">Mitarbeitern </w:t>
      </w:r>
      <w:r w:rsidR="00583DD5">
        <w:t>besonders die</w:t>
      </w:r>
      <w:r>
        <w:t xml:space="preserve"> Märkte Energie, Mobilität und Industrie. </w:t>
      </w:r>
    </w:p>
    <w:p w:rsidR="00B42861" w:rsidRPr="007B0E34" w:rsidRDefault="00B42861" w:rsidP="00B55B75">
      <w:pPr>
        <w:tabs>
          <w:tab w:val="left" w:pos="3500"/>
        </w:tabs>
      </w:pPr>
      <w:r w:rsidRPr="007B0E34">
        <w:t xml:space="preserve">Weitere Informationen unter: </w:t>
      </w:r>
      <w:r w:rsidRPr="00A11FE9">
        <w:rPr>
          <w:b/>
        </w:rPr>
        <w:t>georg.com</w:t>
      </w:r>
    </w:p>
    <w:p w:rsidR="00B42861" w:rsidRPr="007B0E34" w:rsidRDefault="00B42861" w:rsidP="006F0FF9">
      <w:pPr>
        <w:spacing w:before="240"/>
        <w:ind w:right="2654"/>
        <w:rPr>
          <w:b/>
          <w:sz w:val="22"/>
        </w:rPr>
      </w:pPr>
      <w:r w:rsidRPr="007B0E34">
        <w:rPr>
          <w:b/>
          <w:sz w:val="22"/>
        </w:rPr>
        <w:t xml:space="preserve">Über </w:t>
      </w:r>
      <w:r w:rsidR="00FA3F63" w:rsidRPr="007B0E34">
        <w:rPr>
          <w:b/>
          <w:sz w:val="22"/>
        </w:rPr>
        <w:t>HIT</w:t>
      </w:r>
    </w:p>
    <w:p w:rsidR="00FA3F63" w:rsidRDefault="00801AB1" w:rsidP="006F0FF9">
      <w:r>
        <w:t>Die</w:t>
      </w:r>
      <w:r w:rsidR="00FA3F63" w:rsidRPr="007B0E34">
        <w:t xml:space="preserve"> </w:t>
      </w:r>
      <w:r w:rsidRPr="008422BD">
        <w:t>Hafen- und Industrietechnik GmbH</w:t>
      </w:r>
      <w:r>
        <w:t xml:space="preserve"> wurde</w:t>
      </w:r>
      <w:r w:rsidR="00FA3F63" w:rsidRPr="007B0E34">
        <w:t xml:space="preserve"> 1997 in Wilhelmshaven gegründet </w:t>
      </w:r>
      <w:r>
        <w:t>und</w:t>
      </w:r>
      <w:r w:rsidR="00FA3F63" w:rsidRPr="007B0E34">
        <w:t xml:space="preserve"> entwickelte sich innerhalb weniger Jahre zu einer festen Größe in der Automatisierungs- und Antriebstechnik sowie in den Bereichen von Leitsystemen und elektrotechnischen Installationen.</w:t>
      </w:r>
    </w:p>
    <w:p w:rsidR="00BC3C4A" w:rsidRPr="007B0E34" w:rsidRDefault="00BC3C4A" w:rsidP="006F0FF9">
      <w:r>
        <w:t>Im 2008 gegründeten Schwesterunternehmen HIT Machine Technology GmbH werden Entwicklung, Produktion und Ve</w:t>
      </w:r>
      <w:r w:rsidR="000B2B66">
        <w:t>r</w:t>
      </w:r>
      <w:r>
        <w:t xml:space="preserve">trieb des move-e-star gebündelt. Alle Kompetenzen, angefangen von der Planung mit dem Kunden über die Zusammenstellung </w:t>
      </w:r>
      <w:r w:rsidR="00A471F3">
        <w:t xml:space="preserve">des individuellen move-e-stars bis hin zu dessen Programmerstellung, sind </w:t>
      </w:r>
      <w:r w:rsidR="00E40E79">
        <w:t xml:space="preserve">somit </w:t>
      </w:r>
      <w:r w:rsidR="00A471F3">
        <w:t>ohne Reibungsverluste vereint.</w:t>
      </w:r>
    </w:p>
    <w:p w:rsidR="005908FD" w:rsidRDefault="005908FD" w:rsidP="006F0FF9">
      <w:pPr>
        <w:rPr>
          <w:b/>
        </w:rPr>
      </w:pPr>
      <w:r>
        <w:t xml:space="preserve">Weitere Informationen unter: </w:t>
      </w:r>
      <w:r w:rsidRPr="005908FD">
        <w:rPr>
          <w:b/>
        </w:rPr>
        <w:t>hit-germany.de</w:t>
      </w:r>
      <w:r>
        <w:t xml:space="preserve"> und </w:t>
      </w:r>
      <w:r w:rsidRPr="005908FD">
        <w:rPr>
          <w:b/>
        </w:rPr>
        <w:t>move-e-star.de</w:t>
      </w:r>
    </w:p>
    <w:p w:rsidR="00FA15E5" w:rsidRPr="007B0E34" w:rsidRDefault="00FA15E5" w:rsidP="006F0FF9"/>
    <w:tbl>
      <w:tblPr>
        <w:tblStyle w:val="Tabellenraster"/>
        <w:tblW w:w="7650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</w:tblGrid>
      <w:tr w:rsidR="007D448F" w:rsidRPr="007B0E34" w:rsidTr="00DB30A7">
        <w:tc>
          <w:tcPr>
            <w:tcW w:w="3964" w:type="dxa"/>
          </w:tcPr>
          <w:p w:rsidR="007D448F" w:rsidRPr="007B0E34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7B0E34">
              <w:rPr>
                <w:b/>
              </w:rPr>
              <w:t>Kontakt:</w:t>
            </w:r>
          </w:p>
          <w:p w:rsidR="007D448F" w:rsidRPr="007B0E34" w:rsidRDefault="00861A83" w:rsidP="000350DA">
            <w:pPr>
              <w:keepLines/>
              <w:widowControl w:val="0"/>
              <w:ind w:right="31"/>
            </w:pPr>
            <w:r w:rsidRPr="007B0E34">
              <w:rPr>
                <w:szCs w:val="20"/>
              </w:rPr>
              <w:t xml:space="preserve">Heinrich </w:t>
            </w:r>
            <w:r w:rsidR="00CC0CA3">
              <w:rPr>
                <w:szCs w:val="20"/>
              </w:rPr>
              <w:t>GEORG</w:t>
            </w:r>
            <w:r w:rsidRPr="007B0E34">
              <w:rPr>
                <w:szCs w:val="20"/>
              </w:rPr>
              <w:t xml:space="preserve"> GmbH Maschinenfabrik</w:t>
            </w:r>
            <w:r w:rsidRPr="007B0E34">
              <w:rPr>
                <w:szCs w:val="20"/>
              </w:rPr>
              <w:br/>
            </w:r>
            <w:r w:rsidR="00F22109" w:rsidRPr="007B0E34">
              <w:t>Thomas Kleb</w:t>
            </w:r>
            <w:r w:rsidR="008C0EDC" w:rsidRPr="007B0E34">
              <w:br/>
            </w:r>
            <w:r w:rsidR="00F22109" w:rsidRPr="007B0E34">
              <w:t>Leiter Marketing &amp; Kommunikation</w:t>
            </w:r>
            <w:r w:rsidRPr="007B0E34">
              <w:rPr>
                <w:szCs w:val="20"/>
              </w:rPr>
              <w:br/>
              <w:t>Langenauer Straße 12</w:t>
            </w:r>
            <w:r w:rsidRPr="007B0E34">
              <w:rPr>
                <w:szCs w:val="20"/>
              </w:rPr>
              <w:br/>
              <w:t>57223 Kreuztal</w:t>
            </w:r>
            <w:r w:rsidRPr="007B0E34">
              <w:rPr>
                <w:szCs w:val="20"/>
              </w:rPr>
              <w:br/>
              <w:t>Tel.:  +49.2732.779-539</w:t>
            </w:r>
            <w:r w:rsidRPr="007B0E34">
              <w:rPr>
                <w:szCs w:val="20"/>
              </w:rPr>
              <w:br/>
              <w:t>Fax:  +49.2732.779-39171</w:t>
            </w:r>
            <w:r w:rsidRPr="007B0E34">
              <w:rPr>
                <w:szCs w:val="20"/>
              </w:rPr>
              <w:br/>
              <w:t>www.georg.com</w:t>
            </w:r>
            <w:r w:rsidRPr="007B0E34">
              <w:rPr>
                <w:szCs w:val="20"/>
              </w:rPr>
              <w:br/>
              <w:t xml:space="preserve">E-Mail: </w:t>
            </w:r>
            <w:hyperlink r:id="rId8" w:history="1">
              <w:r w:rsidRPr="007B0E34">
                <w:t>thomas.kleb@georg.com</w:t>
              </w:r>
            </w:hyperlink>
          </w:p>
        </w:tc>
        <w:tc>
          <w:tcPr>
            <w:tcW w:w="3686" w:type="dxa"/>
          </w:tcPr>
          <w:p w:rsidR="007D448F" w:rsidRPr="007B0E34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7B0E34">
              <w:rPr>
                <w:b/>
              </w:rPr>
              <w:t>Ansprechpartner für die Presse:</w:t>
            </w:r>
          </w:p>
          <w:p w:rsidR="007D448F" w:rsidRPr="007B0E34" w:rsidRDefault="007D448F" w:rsidP="000350DA">
            <w:pPr>
              <w:keepLines/>
              <w:widowControl w:val="0"/>
              <w:ind w:right="35"/>
            </w:pPr>
            <w:r w:rsidRPr="007B0E34">
              <w:t>VIP Kommunikation</w:t>
            </w:r>
            <w:r w:rsidR="000350DA">
              <w:br/>
            </w:r>
            <w:r w:rsidR="0013120A">
              <w:t>Content-Agentur für Technik-Themen</w:t>
            </w:r>
            <w:r w:rsidRPr="007B0E34">
              <w:br/>
              <w:t>Dr.-Ing. Uwe Stein</w:t>
            </w:r>
            <w:bookmarkStart w:id="0" w:name="_GoBack"/>
            <w:bookmarkEnd w:id="0"/>
            <w:r w:rsidRPr="007B0E34">
              <w:br/>
              <w:t>Dennewartstraße 25-27</w:t>
            </w:r>
            <w:r w:rsidRPr="007B0E34">
              <w:br/>
              <w:t>52068 Aachen</w:t>
            </w:r>
            <w:r w:rsidRPr="007B0E34">
              <w:br/>
              <w:t>Tel.:  +49.241.89468-55</w:t>
            </w:r>
            <w:r w:rsidRPr="007B0E34">
              <w:br/>
              <w:t>Fax:  +49.241.89468-44</w:t>
            </w:r>
            <w:r w:rsidRPr="007B0E34">
              <w:br/>
            </w:r>
            <w:hyperlink r:id="rId9" w:history="1">
              <w:r w:rsidRPr="007B0E34">
                <w:t>www.vip-kommunikation.de</w:t>
              </w:r>
            </w:hyperlink>
            <w:r w:rsidRPr="007B0E34">
              <w:br/>
            </w:r>
            <w:hyperlink r:id="rId10" w:history="1">
              <w:r w:rsidRPr="007B0E34">
                <w:t>stein@vip-kommunikation.de</w:t>
              </w:r>
            </w:hyperlink>
          </w:p>
        </w:tc>
      </w:tr>
    </w:tbl>
    <w:p w:rsidR="00E76E24" w:rsidRPr="007B0E34" w:rsidRDefault="00E76E24">
      <w:pPr>
        <w:tabs>
          <w:tab w:val="clear" w:pos="180"/>
        </w:tabs>
        <w:spacing w:after="0"/>
        <w:ind w:right="0"/>
        <w:rPr>
          <w:b/>
          <w:sz w:val="16"/>
          <w:lang w:eastAsia="de-DE"/>
        </w:rPr>
      </w:pPr>
    </w:p>
    <w:p w:rsidR="00650B03" w:rsidRPr="007B0E34" w:rsidRDefault="00650B03" w:rsidP="00790A5D">
      <w:pPr>
        <w:keepNext/>
        <w:spacing w:before="120"/>
        <w:ind w:right="2654"/>
        <w:rPr>
          <w:b/>
          <w:sz w:val="24"/>
          <w:lang w:eastAsia="de-DE"/>
        </w:rPr>
      </w:pPr>
      <w:r w:rsidRPr="007B0E34">
        <w:rPr>
          <w:b/>
          <w:sz w:val="24"/>
          <w:lang w:eastAsia="de-DE"/>
        </w:rPr>
        <w:lastRenderedPageBreak/>
        <w:t>Abbildungen</w:t>
      </w:r>
    </w:p>
    <w:p w:rsidR="00031259" w:rsidRPr="007B0E34" w:rsidRDefault="00420FEA" w:rsidP="008D2C52">
      <w:pPr>
        <w:keepNext/>
        <w:tabs>
          <w:tab w:val="left" w:pos="8789"/>
        </w:tabs>
        <w:ind w:right="953"/>
        <w:rPr>
          <w:b/>
          <w:color w:val="FF0000"/>
          <w:sz w:val="24"/>
          <w:lang w:eastAsia="de-DE"/>
        </w:rPr>
      </w:pPr>
      <w:r w:rsidRPr="007B0E34">
        <w:rPr>
          <w:b/>
          <w:color w:val="FF0000"/>
          <w:sz w:val="24"/>
          <w:lang w:eastAsia="de-DE"/>
        </w:rPr>
        <w:sym w:font="Wingdings" w:char="F0E0"/>
      </w:r>
      <w:r w:rsidRPr="007B0E34">
        <w:rPr>
          <w:b/>
          <w:color w:val="FF0000"/>
          <w:sz w:val="24"/>
          <w:lang w:eastAsia="de-DE"/>
        </w:rPr>
        <w:t xml:space="preserve"> Download der hochaufgelösten </w:t>
      </w:r>
      <w:r w:rsidR="00434FFD" w:rsidRPr="007B0E34">
        <w:rPr>
          <w:b/>
          <w:color w:val="FF0000"/>
          <w:sz w:val="24"/>
          <w:lang w:eastAsia="de-DE"/>
        </w:rPr>
        <w:t>Abbildungen</w:t>
      </w:r>
      <w:r w:rsidRPr="007B0E34">
        <w:rPr>
          <w:b/>
          <w:color w:val="FF0000"/>
          <w:sz w:val="24"/>
          <w:lang w:eastAsia="de-DE"/>
        </w:rPr>
        <w:t>:</w:t>
      </w:r>
      <w:r w:rsidR="00031259" w:rsidRPr="007B0E34">
        <w:rPr>
          <w:b/>
          <w:color w:val="FF0000"/>
          <w:sz w:val="24"/>
          <w:lang w:eastAsia="de-DE"/>
        </w:rPr>
        <w:t xml:space="preserve"> </w:t>
      </w:r>
      <w:hyperlink r:id="rId11" w:history="1">
        <w:r w:rsidR="00B01851" w:rsidRPr="00B01851">
          <w:rPr>
            <w:rStyle w:val="Hyperlink"/>
            <w:b/>
            <w:sz w:val="24"/>
            <w:lang w:eastAsia="de-DE"/>
          </w:rPr>
          <w:t>Pressefotos Heinrich Georg</w:t>
        </w:r>
      </w:hyperlink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361"/>
      </w:tblGrid>
      <w:tr w:rsidR="00E0319A" w:rsidRPr="007B0E34" w:rsidTr="005376E2">
        <w:trPr>
          <w:trHeight w:val="1968"/>
        </w:trPr>
        <w:tc>
          <w:tcPr>
            <w:tcW w:w="3969" w:type="dxa"/>
          </w:tcPr>
          <w:p w:rsidR="00E0319A" w:rsidRPr="00BA1C64" w:rsidRDefault="00E0319A" w:rsidP="005C70B7">
            <w:pPr>
              <w:ind w:right="39"/>
              <w:rPr>
                <w:lang w:eastAsia="de-DE"/>
              </w:rPr>
            </w:pPr>
            <w:r w:rsidRPr="00BA1C64">
              <w:rPr>
                <w:b/>
                <w:lang w:eastAsia="de-DE"/>
              </w:rPr>
              <w:t>Bild 1:</w:t>
            </w:r>
            <w:r w:rsidR="00651F53">
              <w:rPr>
                <w:b/>
                <w:lang w:eastAsia="de-DE"/>
              </w:rPr>
              <w:t xml:space="preserve"> </w:t>
            </w:r>
            <w:r w:rsidR="005C70B7" w:rsidRPr="00BA1C64">
              <w:rPr>
                <w:lang w:eastAsia="de-DE"/>
              </w:rPr>
              <w:t xml:space="preserve">Der </w:t>
            </w:r>
            <w:r w:rsidR="005C70B7" w:rsidRPr="00BA1C64">
              <w:rPr>
                <w:szCs w:val="20"/>
              </w:rPr>
              <w:t xml:space="preserve">move-e-star mit einer Nutzlast von 20 t ist </w:t>
            </w:r>
            <w:r w:rsidR="00BA1C64" w:rsidRPr="00BA1C64">
              <w:rPr>
                <w:szCs w:val="20"/>
              </w:rPr>
              <w:t>mit</w:t>
            </w:r>
            <w:r w:rsidR="005C70B7" w:rsidRPr="00BA1C64">
              <w:rPr>
                <w:szCs w:val="20"/>
              </w:rPr>
              <w:t xml:space="preserve"> </w:t>
            </w:r>
            <w:r w:rsidR="00BA1C64" w:rsidRPr="00BA1C64">
              <w:rPr>
                <w:szCs w:val="20"/>
              </w:rPr>
              <w:t xml:space="preserve">seinen </w:t>
            </w:r>
            <w:r w:rsidR="005C70B7" w:rsidRPr="00BA1C64">
              <w:rPr>
                <w:szCs w:val="20"/>
              </w:rPr>
              <w:t xml:space="preserve">acht flachen Radachsen und </w:t>
            </w:r>
            <w:r w:rsidR="007C1775">
              <w:rPr>
                <w:szCs w:val="20"/>
              </w:rPr>
              <w:t xml:space="preserve">der </w:t>
            </w:r>
            <w:proofErr w:type="spellStart"/>
            <w:r w:rsidR="005C70B7" w:rsidRPr="00BA1C64">
              <w:rPr>
                <w:szCs w:val="20"/>
              </w:rPr>
              <w:t>Vulkollanbereifung</w:t>
            </w:r>
            <w:proofErr w:type="spellEnd"/>
            <w:r w:rsidR="005C70B7" w:rsidRPr="00BA1C64">
              <w:rPr>
                <w:szCs w:val="20"/>
              </w:rPr>
              <w:t xml:space="preserve"> sehr niedrig</w:t>
            </w:r>
            <w:r w:rsidR="00BA1C64" w:rsidRPr="00BA1C64">
              <w:rPr>
                <w:szCs w:val="20"/>
              </w:rPr>
              <w:t xml:space="preserve"> </w:t>
            </w:r>
            <w:r w:rsidR="005C70B7" w:rsidRPr="00BA1C64">
              <w:rPr>
                <w:szCs w:val="20"/>
              </w:rPr>
              <w:t xml:space="preserve">und kann </w:t>
            </w:r>
            <w:r w:rsidR="00BA1C64">
              <w:rPr>
                <w:szCs w:val="20"/>
              </w:rPr>
              <w:t>aufgrun</w:t>
            </w:r>
            <w:r w:rsidR="00651F53">
              <w:rPr>
                <w:szCs w:val="20"/>
              </w:rPr>
              <w:t>d</w:t>
            </w:r>
            <w:r w:rsidR="00BA1C64">
              <w:rPr>
                <w:szCs w:val="20"/>
              </w:rPr>
              <w:t xml:space="preserve"> des</w:t>
            </w:r>
            <w:r w:rsidR="005C70B7" w:rsidRPr="00BA1C64">
              <w:rPr>
                <w:szCs w:val="20"/>
              </w:rPr>
              <w:t xml:space="preserve"> integrierte</w:t>
            </w:r>
            <w:r w:rsidR="00BA1C64">
              <w:rPr>
                <w:szCs w:val="20"/>
              </w:rPr>
              <w:t>n</w:t>
            </w:r>
            <w:r w:rsidR="005C70B7" w:rsidRPr="00BA1C64">
              <w:rPr>
                <w:szCs w:val="20"/>
              </w:rPr>
              <w:t xml:space="preserve"> Hubsystem</w:t>
            </w:r>
            <w:r w:rsidR="00BA1C64">
              <w:rPr>
                <w:szCs w:val="20"/>
              </w:rPr>
              <w:t>s</w:t>
            </w:r>
            <w:r w:rsidR="005C70B7" w:rsidRPr="00BA1C64">
              <w:rPr>
                <w:szCs w:val="20"/>
              </w:rPr>
              <w:t xml:space="preserve"> Transporttische unterfahren und aufnehmen.</w:t>
            </w:r>
          </w:p>
          <w:p w:rsidR="004F21FA" w:rsidRPr="00BA1C64" w:rsidRDefault="00E0319A" w:rsidP="005C70B7">
            <w:pPr>
              <w:spacing w:before="60"/>
              <w:ind w:right="39"/>
              <w:rPr>
                <w:lang w:eastAsia="de-DE"/>
              </w:rPr>
            </w:pPr>
            <w:r w:rsidRPr="00BA1C64">
              <w:rPr>
                <w:sz w:val="18"/>
                <w:lang w:eastAsia="de-DE"/>
              </w:rPr>
              <w:t>Dateiname:</w:t>
            </w:r>
            <w:r w:rsidR="00863E10" w:rsidRPr="00BA1C64">
              <w:rPr>
                <w:sz w:val="18"/>
                <w:lang w:eastAsia="de-DE"/>
              </w:rPr>
              <w:br/>
            </w:r>
            <w:r w:rsidR="006B7E8E" w:rsidRPr="00BA1C64">
              <w:rPr>
                <w:sz w:val="18"/>
                <w:lang w:eastAsia="de-DE"/>
              </w:rPr>
              <w:t>HIT move-e-star_4Achs_DS1_5109_frei</w:t>
            </w:r>
            <w:r w:rsidR="00863E10" w:rsidRPr="00BA1C64">
              <w:rPr>
                <w:sz w:val="18"/>
                <w:lang w:eastAsia="de-DE"/>
              </w:rPr>
              <w:t>.jpg</w:t>
            </w:r>
          </w:p>
        </w:tc>
        <w:tc>
          <w:tcPr>
            <w:tcW w:w="4361" w:type="dxa"/>
          </w:tcPr>
          <w:p w:rsidR="00E0319A" w:rsidRPr="007B0E34" w:rsidRDefault="008422BD" w:rsidP="002274A5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06044" cy="160093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T move-e-star_4Achs_DS1_5109_frei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99" cy="160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7B0E34" w:rsidTr="005376E2">
        <w:tc>
          <w:tcPr>
            <w:tcW w:w="3969" w:type="dxa"/>
          </w:tcPr>
          <w:p w:rsidR="00651F53" w:rsidRDefault="00E83E4D" w:rsidP="00651F53">
            <w:pPr>
              <w:ind w:right="39"/>
              <w:rPr>
                <w:szCs w:val="20"/>
              </w:rPr>
            </w:pPr>
            <w:r w:rsidRPr="00BA1C64">
              <w:rPr>
                <w:b/>
                <w:lang w:eastAsia="de-DE"/>
              </w:rPr>
              <w:t xml:space="preserve">Bild </w:t>
            </w:r>
            <w:r w:rsidR="006938A0" w:rsidRPr="00BA1C64">
              <w:rPr>
                <w:b/>
                <w:lang w:eastAsia="de-DE"/>
              </w:rPr>
              <w:t>2</w:t>
            </w:r>
            <w:r w:rsidRPr="00BA1C64">
              <w:rPr>
                <w:b/>
                <w:lang w:eastAsia="de-DE"/>
              </w:rPr>
              <w:t>:</w:t>
            </w:r>
            <w:r w:rsidR="00651F53">
              <w:rPr>
                <w:b/>
                <w:lang w:eastAsia="de-DE"/>
              </w:rPr>
              <w:t xml:space="preserve"> </w:t>
            </w:r>
            <w:r w:rsidR="00651F53" w:rsidRPr="00651F53">
              <w:rPr>
                <w:szCs w:val="20"/>
              </w:rPr>
              <w:t>Der</w:t>
            </w:r>
            <w:r w:rsidR="005C70B7" w:rsidRPr="00651F53">
              <w:rPr>
                <w:szCs w:val="20"/>
              </w:rPr>
              <w:t xml:space="preserve"> move-e-star mit einer Nutzlast von 12 t ist mit Vollgummirädern ausgestattet und erlaubt somit auch den Einsatz auf Asphalt oder Schotter.</w:t>
            </w:r>
          </w:p>
          <w:p w:rsidR="00E83E4D" w:rsidRPr="00BA1C64" w:rsidRDefault="00E83E4D" w:rsidP="00651F53">
            <w:pPr>
              <w:ind w:right="39"/>
              <w:rPr>
                <w:b/>
                <w:lang w:eastAsia="de-DE"/>
              </w:rPr>
            </w:pPr>
            <w:r w:rsidRPr="00BA1C64">
              <w:rPr>
                <w:sz w:val="18"/>
                <w:lang w:eastAsia="de-DE"/>
              </w:rPr>
              <w:t>Dateiname:</w:t>
            </w:r>
            <w:r w:rsidR="00B42861" w:rsidRPr="00BA1C64">
              <w:rPr>
                <w:sz w:val="18"/>
                <w:lang w:eastAsia="de-DE"/>
              </w:rPr>
              <w:t xml:space="preserve"> </w:t>
            </w:r>
            <w:r w:rsidR="00555AE9" w:rsidRPr="00BA1C64">
              <w:rPr>
                <w:sz w:val="18"/>
                <w:lang w:eastAsia="de-DE"/>
              </w:rPr>
              <w:br/>
            </w:r>
            <w:r w:rsidR="006B7E8E" w:rsidRPr="00BA1C64">
              <w:rPr>
                <w:sz w:val="18"/>
                <w:lang w:eastAsia="de-DE"/>
              </w:rPr>
              <w:t>HIT move-e-star_MON_9962_frei</w:t>
            </w:r>
            <w:r w:rsidRPr="00BA1C64">
              <w:rPr>
                <w:sz w:val="18"/>
                <w:lang w:eastAsia="de-DE"/>
              </w:rPr>
              <w:t>.jpg</w:t>
            </w:r>
          </w:p>
        </w:tc>
        <w:tc>
          <w:tcPr>
            <w:tcW w:w="4361" w:type="dxa"/>
          </w:tcPr>
          <w:p w:rsidR="00E83E4D" w:rsidRPr="007B0E34" w:rsidRDefault="006B7E8E" w:rsidP="002274A5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632075" cy="1657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IT move-e-star_MON_9962_frei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B47" w:rsidRPr="007B0E34" w:rsidTr="005376E2">
        <w:tc>
          <w:tcPr>
            <w:tcW w:w="3969" w:type="dxa"/>
          </w:tcPr>
          <w:p w:rsidR="00432B47" w:rsidRPr="000350DA" w:rsidRDefault="00432B47" w:rsidP="000350DA">
            <w:pPr>
              <w:ind w:right="39"/>
              <w:rPr>
                <w:lang w:eastAsia="de-DE"/>
              </w:rPr>
            </w:pPr>
            <w:r w:rsidRPr="000350DA">
              <w:rPr>
                <w:b/>
                <w:lang w:eastAsia="de-DE"/>
              </w:rPr>
              <w:t xml:space="preserve">Bild </w:t>
            </w:r>
            <w:r w:rsidR="00F50BCB" w:rsidRPr="000350DA">
              <w:rPr>
                <w:b/>
                <w:lang w:eastAsia="de-DE"/>
              </w:rPr>
              <w:t>3</w:t>
            </w:r>
            <w:r w:rsidRPr="000350DA">
              <w:rPr>
                <w:b/>
                <w:lang w:eastAsia="de-DE"/>
              </w:rPr>
              <w:t>:</w:t>
            </w:r>
            <w:r w:rsidR="000350DA">
              <w:rPr>
                <w:lang w:eastAsia="de-DE"/>
              </w:rPr>
              <w:t xml:space="preserve"> </w:t>
            </w:r>
            <w:r w:rsidR="00F4034C" w:rsidRPr="000350DA">
              <w:rPr>
                <w:lang w:eastAsia="de-DE"/>
              </w:rPr>
              <w:t xml:space="preserve">Bernd Peter Schmidt (links), Geschäftsbereichsleiter Trafoanlagen und Mitglied der Geschäftsleitung bei </w:t>
            </w:r>
            <w:r w:rsidR="00CC0CA3" w:rsidRPr="000350DA">
              <w:rPr>
                <w:lang w:eastAsia="de-DE"/>
              </w:rPr>
              <w:t>GEORG</w:t>
            </w:r>
            <w:r w:rsidR="00F4034C" w:rsidRPr="000350DA">
              <w:rPr>
                <w:lang w:eastAsia="de-DE"/>
              </w:rPr>
              <w:t xml:space="preserve">, </w:t>
            </w:r>
            <w:r w:rsidR="00A22508" w:rsidRPr="000350DA">
              <w:rPr>
                <w:lang w:eastAsia="de-DE"/>
              </w:rPr>
              <w:t xml:space="preserve">und Andreas </w:t>
            </w:r>
            <w:proofErr w:type="spellStart"/>
            <w:r w:rsidR="00A22508" w:rsidRPr="000350DA">
              <w:rPr>
                <w:lang w:eastAsia="de-DE"/>
              </w:rPr>
              <w:t>Thölke</w:t>
            </w:r>
            <w:proofErr w:type="spellEnd"/>
            <w:r w:rsidR="00A22508" w:rsidRPr="000350DA">
              <w:rPr>
                <w:lang w:eastAsia="de-DE"/>
              </w:rPr>
              <w:t xml:space="preserve">, Geschäftsführer der HIT </w:t>
            </w:r>
            <w:r w:rsidR="005908FD" w:rsidRPr="000350DA">
              <w:rPr>
                <w:lang w:eastAsia="de-DE"/>
              </w:rPr>
              <w:t xml:space="preserve">Machine Technology </w:t>
            </w:r>
            <w:r w:rsidR="00A22508" w:rsidRPr="000350DA">
              <w:rPr>
                <w:lang w:eastAsia="de-DE"/>
              </w:rPr>
              <w:t xml:space="preserve">GmbH, </w:t>
            </w:r>
            <w:r w:rsidR="00F4034C" w:rsidRPr="000350DA">
              <w:rPr>
                <w:lang w:eastAsia="de-DE"/>
              </w:rPr>
              <w:t>bei der GEORG Tech Fair, auf der die Kooperation besiegelt wurde.</w:t>
            </w:r>
          </w:p>
          <w:p w:rsidR="00432B47" w:rsidRPr="007B0E34" w:rsidRDefault="00432B47" w:rsidP="00F50BCB">
            <w:pPr>
              <w:spacing w:before="60"/>
              <w:ind w:left="29" w:right="176" w:hanging="29"/>
              <w:rPr>
                <w:b/>
                <w:lang w:eastAsia="de-DE"/>
              </w:rPr>
            </w:pPr>
            <w:r w:rsidRPr="007B0E34">
              <w:rPr>
                <w:lang w:eastAsia="de-DE"/>
              </w:rPr>
              <w:t xml:space="preserve">Dateiname: </w:t>
            </w:r>
            <w:r w:rsidRPr="007B0E34">
              <w:rPr>
                <w:lang w:eastAsia="de-DE"/>
              </w:rPr>
              <w:br/>
            </w:r>
            <w:r w:rsidR="00F4034C" w:rsidRPr="00F4034C">
              <w:rPr>
                <w:lang w:eastAsia="de-DE"/>
              </w:rPr>
              <w:t>GEORG-448</w:t>
            </w:r>
            <w:r w:rsidRPr="007B0E34">
              <w:rPr>
                <w:lang w:eastAsia="de-DE"/>
              </w:rPr>
              <w:t>.jpg</w:t>
            </w:r>
          </w:p>
        </w:tc>
        <w:tc>
          <w:tcPr>
            <w:tcW w:w="4361" w:type="dxa"/>
          </w:tcPr>
          <w:p w:rsidR="00432B47" w:rsidRPr="007B0E34" w:rsidRDefault="00EE7397" w:rsidP="002274A5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00852" cy="1651146"/>
                  <wp:effectExtent l="0" t="0" r="444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-448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07" cy="167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49A" w:rsidRPr="007B0E34" w:rsidTr="000B2564">
        <w:tc>
          <w:tcPr>
            <w:tcW w:w="8330" w:type="dxa"/>
            <w:gridSpan w:val="2"/>
          </w:tcPr>
          <w:p w:rsidR="00EF249A" w:rsidRPr="007B0E34" w:rsidRDefault="00EF249A" w:rsidP="002628AD">
            <w:pPr>
              <w:spacing w:before="60"/>
              <w:ind w:right="431"/>
              <w:rPr>
                <w:lang w:eastAsia="de-DE"/>
              </w:rPr>
            </w:pPr>
            <w:r w:rsidRPr="008D2C52">
              <w:rPr>
                <w:sz w:val="18"/>
              </w:rPr>
              <w:t>Bildrechte:</w:t>
            </w:r>
            <w:r w:rsidR="009C78EF" w:rsidRPr="008D2C52">
              <w:rPr>
                <w:sz w:val="18"/>
              </w:rPr>
              <w:t xml:space="preserve"> </w:t>
            </w:r>
            <w:r w:rsidR="00651F53" w:rsidRPr="008D2C52">
              <w:rPr>
                <w:sz w:val="18"/>
              </w:rPr>
              <w:t xml:space="preserve">Bilder 1 und 2: </w:t>
            </w:r>
            <w:r w:rsidR="009C78EF" w:rsidRPr="008D2C52">
              <w:rPr>
                <w:sz w:val="18"/>
              </w:rPr>
              <w:t xml:space="preserve">HIT </w:t>
            </w:r>
            <w:r w:rsidR="005908FD" w:rsidRPr="008D2C52">
              <w:rPr>
                <w:sz w:val="18"/>
              </w:rPr>
              <w:t xml:space="preserve">Hafen- und Industrietechnik </w:t>
            </w:r>
            <w:r w:rsidR="009C78EF" w:rsidRPr="008D2C52">
              <w:rPr>
                <w:sz w:val="18"/>
              </w:rPr>
              <w:t>GmbH</w:t>
            </w:r>
            <w:r w:rsidR="00651F53" w:rsidRPr="008D2C52">
              <w:rPr>
                <w:sz w:val="18"/>
              </w:rPr>
              <w:t>,</w:t>
            </w:r>
            <w:r w:rsidR="00F50BCB" w:rsidRPr="008D2C52">
              <w:rPr>
                <w:sz w:val="18"/>
              </w:rPr>
              <w:t xml:space="preserve"> </w:t>
            </w:r>
            <w:r w:rsidR="008D2C52">
              <w:rPr>
                <w:sz w:val="18"/>
              </w:rPr>
              <w:br/>
            </w:r>
            <w:r w:rsidR="00651F53" w:rsidRPr="008D2C52">
              <w:rPr>
                <w:sz w:val="18"/>
              </w:rPr>
              <w:t>Bild 3: Heinrich GEORG Maschinenfabrik</w:t>
            </w:r>
          </w:p>
        </w:tc>
      </w:tr>
    </w:tbl>
    <w:p w:rsidR="005C7823" w:rsidRPr="007B0E34" w:rsidRDefault="005C7823" w:rsidP="00F50BCB">
      <w:pPr>
        <w:spacing w:before="60"/>
        <w:ind w:right="2654"/>
      </w:pPr>
    </w:p>
    <w:sectPr w:rsidR="005C7823" w:rsidRPr="007B0E34" w:rsidSect="00861A83">
      <w:headerReference w:type="default" r:id="rId15"/>
      <w:footerReference w:type="even" r:id="rId16"/>
      <w:footerReference w:type="default" r:id="rId17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FA" w:rsidRDefault="004F43FA" w:rsidP="00650B03">
      <w:r>
        <w:separator/>
      </w:r>
    </w:p>
  </w:endnote>
  <w:endnote w:type="continuationSeparator" w:id="0">
    <w:p w:rsidR="004F43FA" w:rsidRDefault="004F43FA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61" w:rsidRDefault="00A430CD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61" w:rsidRPr="00B5769A" w:rsidRDefault="00923FFC" w:rsidP="00B42861">
    <w:pPr>
      <w:pStyle w:val="Fuzeile"/>
      <w:spacing w:before="60"/>
      <w:ind w:right="1095"/>
    </w:pPr>
    <w:r>
      <w:rPr>
        <w:noProof/>
        <w:color w:val="4F52E1"/>
        <w:lang w:eastAsia="de-D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250E4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fldSimple w:instr=" FILENAME   \* MERGEFORMAT ">
      <w:r w:rsidR="000350DA" w:rsidRPr="000350DA">
        <w:rPr>
          <w:noProof/>
          <w:color w:val="A6A6A6" w:themeColor="background1" w:themeShade="A6"/>
          <w:sz w:val="12"/>
          <w:szCs w:val="12"/>
        </w:rPr>
        <w:t>Georg HIT PM D 190424 fr.DOCX</w:t>
      </w:r>
    </w:fldSimple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A430CD">
      <w:fldChar w:fldCharType="begin"/>
    </w:r>
    <w:r w:rsidR="00C92D61">
      <w:instrText xml:space="preserve"> PAGE  \* Arabic  \* MERGEFORMAT </w:instrText>
    </w:r>
    <w:r w:rsidR="00A430CD">
      <w:fldChar w:fldCharType="separate"/>
    </w:r>
    <w:r w:rsidR="00871EF6">
      <w:rPr>
        <w:noProof/>
      </w:rPr>
      <w:t>2</w:t>
    </w:r>
    <w:r w:rsidR="00A430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FA" w:rsidRDefault="004F43FA" w:rsidP="00650B03">
      <w:r>
        <w:separator/>
      </w:r>
    </w:p>
  </w:footnote>
  <w:footnote w:type="continuationSeparator" w:id="0">
    <w:p w:rsidR="004F43FA" w:rsidRDefault="004F43FA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4332605</wp:posOffset>
          </wp:positionH>
          <wp:positionV relativeFrom="paragraph">
            <wp:posOffset>-235585</wp:posOffset>
          </wp:positionV>
          <wp:extent cx="1750060" cy="850265"/>
          <wp:effectExtent l="0" t="0" r="2540" b="6985"/>
          <wp:wrapTight wrapText="bothSides">
            <wp:wrapPolygon edited="0">
              <wp:start x="0" y="0"/>
              <wp:lineTo x="0" y="21294"/>
              <wp:lineTo x="21396" y="21294"/>
              <wp:lineTo x="21396" y="0"/>
              <wp:lineTo x="0" y="0"/>
            </wp:wrapPolygon>
          </wp:wrapTight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>P R E S S E M I T T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5B79"/>
    <w:multiLevelType w:val="multilevel"/>
    <w:tmpl w:val="EAF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B5A9C"/>
    <w:multiLevelType w:val="multilevel"/>
    <w:tmpl w:val="ADE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489"/>
    <w:multiLevelType w:val="multilevel"/>
    <w:tmpl w:val="53E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2C2C7D"/>
    <w:multiLevelType w:val="multilevel"/>
    <w:tmpl w:val="FA6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867A8"/>
    <w:multiLevelType w:val="multilevel"/>
    <w:tmpl w:val="E69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638C0"/>
    <w:multiLevelType w:val="multilevel"/>
    <w:tmpl w:val="BE0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9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9"/>
  </w:num>
  <w:num w:numId="5">
    <w:abstractNumId w:val="8"/>
  </w:num>
  <w:num w:numId="6">
    <w:abstractNumId w:val="8"/>
  </w:num>
  <w:num w:numId="7">
    <w:abstractNumId w:val="23"/>
  </w:num>
  <w:num w:numId="8">
    <w:abstractNumId w:val="16"/>
  </w:num>
  <w:num w:numId="9">
    <w:abstractNumId w:val="21"/>
  </w:num>
  <w:num w:numId="10">
    <w:abstractNumId w:val="0"/>
  </w:num>
  <w:num w:numId="11">
    <w:abstractNumId w:val="24"/>
  </w:num>
  <w:num w:numId="12">
    <w:abstractNumId w:val="7"/>
  </w:num>
  <w:num w:numId="13">
    <w:abstractNumId w:val="22"/>
  </w:num>
  <w:num w:numId="14">
    <w:abstractNumId w:val="6"/>
  </w:num>
  <w:num w:numId="15">
    <w:abstractNumId w:val="17"/>
  </w:num>
  <w:num w:numId="16">
    <w:abstractNumId w:val="14"/>
  </w:num>
  <w:num w:numId="17">
    <w:abstractNumId w:val="12"/>
  </w:num>
  <w:num w:numId="18">
    <w:abstractNumId w:val="1"/>
  </w:num>
  <w:num w:numId="19">
    <w:abstractNumId w:val="13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15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35FB3E-4073-4B4E-ABC0-BC2C819F362A}"/>
    <w:docVar w:name="dgnword-eventsink" w:val="189330488"/>
  </w:docVars>
  <w:rsids>
    <w:rsidRoot w:val="00786208"/>
    <w:rsid w:val="00000995"/>
    <w:rsid w:val="00003789"/>
    <w:rsid w:val="000066FC"/>
    <w:rsid w:val="00006D9A"/>
    <w:rsid w:val="0001092A"/>
    <w:rsid w:val="000265F0"/>
    <w:rsid w:val="00031259"/>
    <w:rsid w:val="000350DA"/>
    <w:rsid w:val="00040A18"/>
    <w:rsid w:val="000444FF"/>
    <w:rsid w:val="00044E8E"/>
    <w:rsid w:val="00047DB4"/>
    <w:rsid w:val="00054F0F"/>
    <w:rsid w:val="00065738"/>
    <w:rsid w:val="0007161D"/>
    <w:rsid w:val="0007656C"/>
    <w:rsid w:val="00083D2F"/>
    <w:rsid w:val="000A54EB"/>
    <w:rsid w:val="000B02A0"/>
    <w:rsid w:val="000B2B66"/>
    <w:rsid w:val="000D14DA"/>
    <w:rsid w:val="000D18F2"/>
    <w:rsid w:val="000E1A59"/>
    <w:rsid w:val="000E364E"/>
    <w:rsid w:val="000E5B85"/>
    <w:rsid w:val="000E6B09"/>
    <w:rsid w:val="000E6BC0"/>
    <w:rsid w:val="000F16B3"/>
    <w:rsid w:val="000F4F7B"/>
    <w:rsid w:val="0010236F"/>
    <w:rsid w:val="001044B3"/>
    <w:rsid w:val="00107911"/>
    <w:rsid w:val="00110B1F"/>
    <w:rsid w:val="00113354"/>
    <w:rsid w:val="00117A0E"/>
    <w:rsid w:val="001261FC"/>
    <w:rsid w:val="00126681"/>
    <w:rsid w:val="00127536"/>
    <w:rsid w:val="001276D8"/>
    <w:rsid w:val="00127925"/>
    <w:rsid w:val="0013120A"/>
    <w:rsid w:val="00136A6D"/>
    <w:rsid w:val="00145811"/>
    <w:rsid w:val="0014732E"/>
    <w:rsid w:val="00161044"/>
    <w:rsid w:val="00162368"/>
    <w:rsid w:val="00173685"/>
    <w:rsid w:val="001756D3"/>
    <w:rsid w:val="00186719"/>
    <w:rsid w:val="00194E96"/>
    <w:rsid w:val="001A11E5"/>
    <w:rsid w:val="001A5B11"/>
    <w:rsid w:val="001B2F95"/>
    <w:rsid w:val="001C0AD2"/>
    <w:rsid w:val="001C1AAF"/>
    <w:rsid w:val="001C1E6B"/>
    <w:rsid w:val="001D017B"/>
    <w:rsid w:val="001D2152"/>
    <w:rsid w:val="001D70DC"/>
    <w:rsid w:val="001E6A27"/>
    <w:rsid w:val="001F0175"/>
    <w:rsid w:val="001F22A1"/>
    <w:rsid w:val="001F58A7"/>
    <w:rsid w:val="00201A79"/>
    <w:rsid w:val="00202182"/>
    <w:rsid w:val="00207A13"/>
    <w:rsid w:val="00210D98"/>
    <w:rsid w:val="002112D0"/>
    <w:rsid w:val="00214D52"/>
    <w:rsid w:val="00221042"/>
    <w:rsid w:val="002229E3"/>
    <w:rsid w:val="00225C11"/>
    <w:rsid w:val="002274A5"/>
    <w:rsid w:val="00227B13"/>
    <w:rsid w:val="00227D9F"/>
    <w:rsid w:val="00230F42"/>
    <w:rsid w:val="002325D3"/>
    <w:rsid w:val="00235FCC"/>
    <w:rsid w:val="00237273"/>
    <w:rsid w:val="0024209E"/>
    <w:rsid w:val="0024362A"/>
    <w:rsid w:val="00243859"/>
    <w:rsid w:val="00257C31"/>
    <w:rsid w:val="00257F1D"/>
    <w:rsid w:val="00257FF7"/>
    <w:rsid w:val="0026209F"/>
    <w:rsid w:val="002628AD"/>
    <w:rsid w:val="00262DCD"/>
    <w:rsid w:val="00271E2A"/>
    <w:rsid w:val="00275C52"/>
    <w:rsid w:val="002819DB"/>
    <w:rsid w:val="00281D54"/>
    <w:rsid w:val="00283817"/>
    <w:rsid w:val="00297F5C"/>
    <w:rsid w:val="002A095B"/>
    <w:rsid w:val="002A515C"/>
    <w:rsid w:val="002A7E38"/>
    <w:rsid w:val="002B38D3"/>
    <w:rsid w:val="002B63E1"/>
    <w:rsid w:val="002B76CC"/>
    <w:rsid w:val="002B7E88"/>
    <w:rsid w:val="002C0E75"/>
    <w:rsid w:val="002C689F"/>
    <w:rsid w:val="002D5340"/>
    <w:rsid w:val="002D5ADD"/>
    <w:rsid w:val="002D65F6"/>
    <w:rsid w:val="002E16F0"/>
    <w:rsid w:val="002F3A8C"/>
    <w:rsid w:val="00301754"/>
    <w:rsid w:val="00302343"/>
    <w:rsid w:val="003058C2"/>
    <w:rsid w:val="00312C5D"/>
    <w:rsid w:val="00313C15"/>
    <w:rsid w:val="00320DBE"/>
    <w:rsid w:val="003408F6"/>
    <w:rsid w:val="00340C0C"/>
    <w:rsid w:val="00340DE7"/>
    <w:rsid w:val="00351093"/>
    <w:rsid w:val="003515CE"/>
    <w:rsid w:val="00355C78"/>
    <w:rsid w:val="00357778"/>
    <w:rsid w:val="003605BC"/>
    <w:rsid w:val="0037148E"/>
    <w:rsid w:val="00372232"/>
    <w:rsid w:val="00374ECA"/>
    <w:rsid w:val="00375264"/>
    <w:rsid w:val="00376C52"/>
    <w:rsid w:val="00377072"/>
    <w:rsid w:val="0038000E"/>
    <w:rsid w:val="00385029"/>
    <w:rsid w:val="003A404B"/>
    <w:rsid w:val="003A43C5"/>
    <w:rsid w:val="003B06CF"/>
    <w:rsid w:val="003C1CFF"/>
    <w:rsid w:val="003D7B38"/>
    <w:rsid w:val="003E4C4A"/>
    <w:rsid w:val="003F287A"/>
    <w:rsid w:val="003F3D87"/>
    <w:rsid w:val="004010F9"/>
    <w:rsid w:val="00401411"/>
    <w:rsid w:val="0040214C"/>
    <w:rsid w:val="004204EC"/>
    <w:rsid w:val="00420FEA"/>
    <w:rsid w:val="00432A90"/>
    <w:rsid w:val="00432B47"/>
    <w:rsid w:val="00434A62"/>
    <w:rsid w:val="00434FFD"/>
    <w:rsid w:val="00452251"/>
    <w:rsid w:val="00455758"/>
    <w:rsid w:val="004655D8"/>
    <w:rsid w:val="00471EA5"/>
    <w:rsid w:val="00485833"/>
    <w:rsid w:val="004930AC"/>
    <w:rsid w:val="004A7F75"/>
    <w:rsid w:val="004B4AB5"/>
    <w:rsid w:val="004B79B6"/>
    <w:rsid w:val="004C1511"/>
    <w:rsid w:val="004C642D"/>
    <w:rsid w:val="004C6577"/>
    <w:rsid w:val="004D0B4D"/>
    <w:rsid w:val="004D2717"/>
    <w:rsid w:val="004E2DE5"/>
    <w:rsid w:val="004F21FA"/>
    <w:rsid w:val="004F43FA"/>
    <w:rsid w:val="00502E1E"/>
    <w:rsid w:val="00513876"/>
    <w:rsid w:val="00517A4E"/>
    <w:rsid w:val="00525D07"/>
    <w:rsid w:val="00534733"/>
    <w:rsid w:val="005376E2"/>
    <w:rsid w:val="0054113A"/>
    <w:rsid w:val="00541EDD"/>
    <w:rsid w:val="00542867"/>
    <w:rsid w:val="00542CA6"/>
    <w:rsid w:val="00543868"/>
    <w:rsid w:val="00550AA9"/>
    <w:rsid w:val="00552476"/>
    <w:rsid w:val="00552D00"/>
    <w:rsid w:val="00554E9A"/>
    <w:rsid w:val="00555AE9"/>
    <w:rsid w:val="00556945"/>
    <w:rsid w:val="00561066"/>
    <w:rsid w:val="00561FFA"/>
    <w:rsid w:val="00567C1E"/>
    <w:rsid w:val="0057095E"/>
    <w:rsid w:val="00575396"/>
    <w:rsid w:val="00577521"/>
    <w:rsid w:val="0058005C"/>
    <w:rsid w:val="00583009"/>
    <w:rsid w:val="00583DD5"/>
    <w:rsid w:val="00585CE6"/>
    <w:rsid w:val="005908FD"/>
    <w:rsid w:val="0059149F"/>
    <w:rsid w:val="00593CCA"/>
    <w:rsid w:val="005968DC"/>
    <w:rsid w:val="005A5B00"/>
    <w:rsid w:val="005B3FC3"/>
    <w:rsid w:val="005B4830"/>
    <w:rsid w:val="005C0313"/>
    <w:rsid w:val="005C23A0"/>
    <w:rsid w:val="005C3486"/>
    <w:rsid w:val="005C6AEA"/>
    <w:rsid w:val="005C6DC7"/>
    <w:rsid w:val="005C70B7"/>
    <w:rsid w:val="005C7823"/>
    <w:rsid w:val="005D1053"/>
    <w:rsid w:val="005D2942"/>
    <w:rsid w:val="005D3E14"/>
    <w:rsid w:val="005D3EC3"/>
    <w:rsid w:val="005E00A0"/>
    <w:rsid w:val="005F0411"/>
    <w:rsid w:val="005F1224"/>
    <w:rsid w:val="005F46CE"/>
    <w:rsid w:val="005F78E5"/>
    <w:rsid w:val="006031D3"/>
    <w:rsid w:val="0061630F"/>
    <w:rsid w:val="0062326C"/>
    <w:rsid w:val="0062382E"/>
    <w:rsid w:val="0063421B"/>
    <w:rsid w:val="0063448B"/>
    <w:rsid w:val="00650B03"/>
    <w:rsid w:val="00651F53"/>
    <w:rsid w:val="006524D2"/>
    <w:rsid w:val="00656110"/>
    <w:rsid w:val="0065716F"/>
    <w:rsid w:val="00660FD5"/>
    <w:rsid w:val="00672A55"/>
    <w:rsid w:val="00672FEE"/>
    <w:rsid w:val="0068037C"/>
    <w:rsid w:val="00680557"/>
    <w:rsid w:val="0068274A"/>
    <w:rsid w:val="0068334E"/>
    <w:rsid w:val="00684D64"/>
    <w:rsid w:val="006863AD"/>
    <w:rsid w:val="0068655B"/>
    <w:rsid w:val="00690634"/>
    <w:rsid w:val="00691051"/>
    <w:rsid w:val="006938A0"/>
    <w:rsid w:val="00693C4D"/>
    <w:rsid w:val="00694BA3"/>
    <w:rsid w:val="006A4F5E"/>
    <w:rsid w:val="006A67C7"/>
    <w:rsid w:val="006B328A"/>
    <w:rsid w:val="006B725A"/>
    <w:rsid w:val="006B7E8E"/>
    <w:rsid w:val="006D5DCC"/>
    <w:rsid w:val="006E0115"/>
    <w:rsid w:val="006E5CC2"/>
    <w:rsid w:val="006F0FF9"/>
    <w:rsid w:val="006F113E"/>
    <w:rsid w:val="006F2EB2"/>
    <w:rsid w:val="007003E3"/>
    <w:rsid w:val="0070276D"/>
    <w:rsid w:val="00706019"/>
    <w:rsid w:val="0070626A"/>
    <w:rsid w:val="00711134"/>
    <w:rsid w:val="00722B1D"/>
    <w:rsid w:val="00726DB2"/>
    <w:rsid w:val="00731CE7"/>
    <w:rsid w:val="0073252F"/>
    <w:rsid w:val="0073778D"/>
    <w:rsid w:val="007423B5"/>
    <w:rsid w:val="0075100C"/>
    <w:rsid w:val="00752F8A"/>
    <w:rsid w:val="00755F68"/>
    <w:rsid w:val="007666C4"/>
    <w:rsid w:val="007676FA"/>
    <w:rsid w:val="00770AFB"/>
    <w:rsid w:val="00774387"/>
    <w:rsid w:val="00777404"/>
    <w:rsid w:val="0078408F"/>
    <w:rsid w:val="00786208"/>
    <w:rsid w:val="00787E98"/>
    <w:rsid w:val="00790A5D"/>
    <w:rsid w:val="00794915"/>
    <w:rsid w:val="00795070"/>
    <w:rsid w:val="00795F6D"/>
    <w:rsid w:val="00797405"/>
    <w:rsid w:val="007A04AE"/>
    <w:rsid w:val="007A1AD3"/>
    <w:rsid w:val="007A61F3"/>
    <w:rsid w:val="007A782F"/>
    <w:rsid w:val="007B0E34"/>
    <w:rsid w:val="007B4BE6"/>
    <w:rsid w:val="007C05F5"/>
    <w:rsid w:val="007C1775"/>
    <w:rsid w:val="007C3F75"/>
    <w:rsid w:val="007C59CE"/>
    <w:rsid w:val="007C7217"/>
    <w:rsid w:val="007D26F7"/>
    <w:rsid w:val="007D448F"/>
    <w:rsid w:val="007E0B86"/>
    <w:rsid w:val="007E5B48"/>
    <w:rsid w:val="007F24F3"/>
    <w:rsid w:val="007F43F0"/>
    <w:rsid w:val="007F55B4"/>
    <w:rsid w:val="007F707F"/>
    <w:rsid w:val="00801AB1"/>
    <w:rsid w:val="008074BC"/>
    <w:rsid w:val="00811E8A"/>
    <w:rsid w:val="008166B5"/>
    <w:rsid w:val="00823068"/>
    <w:rsid w:val="00841096"/>
    <w:rsid w:val="008422BD"/>
    <w:rsid w:val="00846139"/>
    <w:rsid w:val="008519BD"/>
    <w:rsid w:val="00855ED7"/>
    <w:rsid w:val="00861A83"/>
    <w:rsid w:val="0086209D"/>
    <w:rsid w:val="00863E10"/>
    <w:rsid w:val="0087035A"/>
    <w:rsid w:val="00871EF6"/>
    <w:rsid w:val="008753F1"/>
    <w:rsid w:val="008813F7"/>
    <w:rsid w:val="00894550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2381"/>
    <w:rsid w:val="008D2C52"/>
    <w:rsid w:val="008D5A60"/>
    <w:rsid w:val="008D60DB"/>
    <w:rsid w:val="008E6D41"/>
    <w:rsid w:val="008E79C0"/>
    <w:rsid w:val="008F12DD"/>
    <w:rsid w:val="00902420"/>
    <w:rsid w:val="009069F1"/>
    <w:rsid w:val="00907D43"/>
    <w:rsid w:val="0091226B"/>
    <w:rsid w:val="00914066"/>
    <w:rsid w:val="00922800"/>
    <w:rsid w:val="00923FFC"/>
    <w:rsid w:val="00936BEA"/>
    <w:rsid w:val="00944635"/>
    <w:rsid w:val="009517EF"/>
    <w:rsid w:val="00954F97"/>
    <w:rsid w:val="00962CA6"/>
    <w:rsid w:val="009651CF"/>
    <w:rsid w:val="00967123"/>
    <w:rsid w:val="00967965"/>
    <w:rsid w:val="00971BA7"/>
    <w:rsid w:val="009739C0"/>
    <w:rsid w:val="00976C2B"/>
    <w:rsid w:val="00981D24"/>
    <w:rsid w:val="00983B6B"/>
    <w:rsid w:val="00984C09"/>
    <w:rsid w:val="00994B72"/>
    <w:rsid w:val="009A09F7"/>
    <w:rsid w:val="009A1391"/>
    <w:rsid w:val="009A2A3F"/>
    <w:rsid w:val="009B3DCA"/>
    <w:rsid w:val="009B7485"/>
    <w:rsid w:val="009C0D7C"/>
    <w:rsid w:val="009C5097"/>
    <w:rsid w:val="009C78EF"/>
    <w:rsid w:val="009D037A"/>
    <w:rsid w:val="009E3C88"/>
    <w:rsid w:val="009F2B0C"/>
    <w:rsid w:val="009F31BD"/>
    <w:rsid w:val="00A04F14"/>
    <w:rsid w:val="00A07CE6"/>
    <w:rsid w:val="00A11FE9"/>
    <w:rsid w:val="00A14E4A"/>
    <w:rsid w:val="00A16E5D"/>
    <w:rsid w:val="00A17FA6"/>
    <w:rsid w:val="00A22508"/>
    <w:rsid w:val="00A22A7C"/>
    <w:rsid w:val="00A22A80"/>
    <w:rsid w:val="00A31463"/>
    <w:rsid w:val="00A36641"/>
    <w:rsid w:val="00A36C4E"/>
    <w:rsid w:val="00A4158A"/>
    <w:rsid w:val="00A430CD"/>
    <w:rsid w:val="00A44631"/>
    <w:rsid w:val="00A466CE"/>
    <w:rsid w:val="00A471F3"/>
    <w:rsid w:val="00A566C0"/>
    <w:rsid w:val="00A65118"/>
    <w:rsid w:val="00A76257"/>
    <w:rsid w:val="00A76F35"/>
    <w:rsid w:val="00A81B09"/>
    <w:rsid w:val="00A8539B"/>
    <w:rsid w:val="00A95AA5"/>
    <w:rsid w:val="00A95E03"/>
    <w:rsid w:val="00A96A3F"/>
    <w:rsid w:val="00AA37F5"/>
    <w:rsid w:val="00AA536C"/>
    <w:rsid w:val="00AB0261"/>
    <w:rsid w:val="00AB4F1C"/>
    <w:rsid w:val="00AC256D"/>
    <w:rsid w:val="00AC7FA3"/>
    <w:rsid w:val="00AE4EF0"/>
    <w:rsid w:val="00AE6FFA"/>
    <w:rsid w:val="00AF3CD1"/>
    <w:rsid w:val="00AF43A5"/>
    <w:rsid w:val="00B01851"/>
    <w:rsid w:val="00B030D7"/>
    <w:rsid w:val="00B05113"/>
    <w:rsid w:val="00B14AB4"/>
    <w:rsid w:val="00B14B7F"/>
    <w:rsid w:val="00B16A16"/>
    <w:rsid w:val="00B178D7"/>
    <w:rsid w:val="00B2529D"/>
    <w:rsid w:val="00B2614F"/>
    <w:rsid w:val="00B27373"/>
    <w:rsid w:val="00B31411"/>
    <w:rsid w:val="00B353F5"/>
    <w:rsid w:val="00B42861"/>
    <w:rsid w:val="00B4555C"/>
    <w:rsid w:val="00B50E89"/>
    <w:rsid w:val="00B55B75"/>
    <w:rsid w:val="00B5769A"/>
    <w:rsid w:val="00B57788"/>
    <w:rsid w:val="00B62158"/>
    <w:rsid w:val="00B63262"/>
    <w:rsid w:val="00B64FBC"/>
    <w:rsid w:val="00B76D9A"/>
    <w:rsid w:val="00B80A8B"/>
    <w:rsid w:val="00BA07D2"/>
    <w:rsid w:val="00BA1C64"/>
    <w:rsid w:val="00BA3943"/>
    <w:rsid w:val="00BB0905"/>
    <w:rsid w:val="00BB374B"/>
    <w:rsid w:val="00BB4389"/>
    <w:rsid w:val="00BC3C4A"/>
    <w:rsid w:val="00BD0CEF"/>
    <w:rsid w:val="00BD55F8"/>
    <w:rsid w:val="00BE2E4F"/>
    <w:rsid w:val="00BE49C9"/>
    <w:rsid w:val="00BF20A3"/>
    <w:rsid w:val="00BF4284"/>
    <w:rsid w:val="00C04CD4"/>
    <w:rsid w:val="00C05366"/>
    <w:rsid w:val="00C113B8"/>
    <w:rsid w:val="00C11CC0"/>
    <w:rsid w:val="00C12AD6"/>
    <w:rsid w:val="00C154E2"/>
    <w:rsid w:val="00C24FE8"/>
    <w:rsid w:val="00C273B9"/>
    <w:rsid w:val="00C2762B"/>
    <w:rsid w:val="00C31D1C"/>
    <w:rsid w:val="00C42E7F"/>
    <w:rsid w:val="00C44DFA"/>
    <w:rsid w:val="00C51CE4"/>
    <w:rsid w:val="00C818AD"/>
    <w:rsid w:val="00C859BA"/>
    <w:rsid w:val="00C92D61"/>
    <w:rsid w:val="00C9622A"/>
    <w:rsid w:val="00CA4D56"/>
    <w:rsid w:val="00CA773A"/>
    <w:rsid w:val="00CB16B4"/>
    <w:rsid w:val="00CB7C24"/>
    <w:rsid w:val="00CC0CA3"/>
    <w:rsid w:val="00CC3D2B"/>
    <w:rsid w:val="00CC40BA"/>
    <w:rsid w:val="00CD3536"/>
    <w:rsid w:val="00CD3FA0"/>
    <w:rsid w:val="00CD48E0"/>
    <w:rsid w:val="00CD4FB7"/>
    <w:rsid w:val="00CD692F"/>
    <w:rsid w:val="00CE5F75"/>
    <w:rsid w:val="00CF4146"/>
    <w:rsid w:val="00CF76A5"/>
    <w:rsid w:val="00D10F2F"/>
    <w:rsid w:val="00D14F61"/>
    <w:rsid w:val="00D15390"/>
    <w:rsid w:val="00D27C22"/>
    <w:rsid w:val="00D4253A"/>
    <w:rsid w:val="00D63993"/>
    <w:rsid w:val="00D74750"/>
    <w:rsid w:val="00D853C3"/>
    <w:rsid w:val="00D85A1E"/>
    <w:rsid w:val="00D9791A"/>
    <w:rsid w:val="00D97E52"/>
    <w:rsid w:val="00DB2983"/>
    <w:rsid w:val="00DB30A7"/>
    <w:rsid w:val="00DC2622"/>
    <w:rsid w:val="00DC7658"/>
    <w:rsid w:val="00DD2045"/>
    <w:rsid w:val="00DD4FFB"/>
    <w:rsid w:val="00DE2043"/>
    <w:rsid w:val="00DE4BD1"/>
    <w:rsid w:val="00DE68DF"/>
    <w:rsid w:val="00DE7F3E"/>
    <w:rsid w:val="00DF413A"/>
    <w:rsid w:val="00E02DCF"/>
    <w:rsid w:val="00E0319A"/>
    <w:rsid w:val="00E040D1"/>
    <w:rsid w:val="00E111A3"/>
    <w:rsid w:val="00E11A7C"/>
    <w:rsid w:val="00E11F5A"/>
    <w:rsid w:val="00E12E89"/>
    <w:rsid w:val="00E2504A"/>
    <w:rsid w:val="00E3182D"/>
    <w:rsid w:val="00E32560"/>
    <w:rsid w:val="00E32672"/>
    <w:rsid w:val="00E37012"/>
    <w:rsid w:val="00E37044"/>
    <w:rsid w:val="00E371A3"/>
    <w:rsid w:val="00E40E79"/>
    <w:rsid w:val="00E550AA"/>
    <w:rsid w:val="00E602B9"/>
    <w:rsid w:val="00E7235F"/>
    <w:rsid w:val="00E72E0D"/>
    <w:rsid w:val="00E737C6"/>
    <w:rsid w:val="00E74CEB"/>
    <w:rsid w:val="00E76E24"/>
    <w:rsid w:val="00E8033D"/>
    <w:rsid w:val="00E83E4D"/>
    <w:rsid w:val="00E84185"/>
    <w:rsid w:val="00EA246C"/>
    <w:rsid w:val="00EB134C"/>
    <w:rsid w:val="00EC6FF6"/>
    <w:rsid w:val="00ED248C"/>
    <w:rsid w:val="00ED4ADD"/>
    <w:rsid w:val="00ED7DA3"/>
    <w:rsid w:val="00ED7EF2"/>
    <w:rsid w:val="00EE0AB9"/>
    <w:rsid w:val="00EE125D"/>
    <w:rsid w:val="00EE333F"/>
    <w:rsid w:val="00EE7397"/>
    <w:rsid w:val="00EE79DE"/>
    <w:rsid w:val="00EF078C"/>
    <w:rsid w:val="00EF131C"/>
    <w:rsid w:val="00EF249A"/>
    <w:rsid w:val="00EF6ED5"/>
    <w:rsid w:val="00F01CE2"/>
    <w:rsid w:val="00F0205F"/>
    <w:rsid w:val="00F07E27"/>
    <w:rsid w:val="00F21D8F"/>
    <w:rsid w:val="00F22109"/>
    <w:rsid w:val="00F24DC5"/>
    <w:rsid w:val="00F251F1"/>
    <w:rsid w:val="00F27771"/>
    <w:rsid w:val="00F334C5"/>
    <w:rsid w:val="00F34B23"/>
    <w:rsid w:val="00F356A2"/>
    <w:rsid w:val="00F369A6"/>
    <w:rsid w:val="00F4034C"/>
    <w:rsid w:val="00F41B12"/>
    <w:rsid w:val="00F50BCB"/>
    <w:rsid w:val="00F51209"/>
    <w:rsid w:val="00F5318D"/>
    <w:rsid w:val="00F55C95"/>
    <w:rsid w:val="00F57841"/>
    <w:rsid w:val="00F6053C"/>
    <w:rsid w:val="00F742B0"/>
    <w:rsid w:val="00F80F3D"/>
    <w:rsid w:val="00F86E8D"/>
    <w:rsid w:val="00F87421"/>
    <w:rsid w:val="00F907CC"/>
    <w:rsid w:val="00F968C7"/>
    <w:rsid w:val="00F96AE2"/>
    <w:rsid w:val="00FA13F0"/>
    <w:rsid w:val="00FA15E5"/>
    <w:rsid w:val="00FA393C"/>
    <w:rsid w:val="00FA398D"/>
    <w:rsid w:val="00FA3F63"/>
    <w:rsid w:val="00FC5204"/>
    <w:rsid w:val="00FC5989"/>
    <w:rsid w:val="00FD0238"/>
    <w:rsid w:val="00FD1988"/>
    <w:rsid w:val="00FD2BEE"/>
    <w:rsid w:val="00FD6589"/>
    <w:rsid w:val="00FE1350"/>
    <w:rsid w:val="00FE2B72"/>
    <w:rsid w:val="00FE336E"/>
    <w:rsid w:val="00FE37A0"/>
    <w:rsid w:val="00FE7D01"/>
    <w:rsid w:val="00FF336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E4EF31D-2B06-40E2-A2B2-330086B9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F63"/>
    <w:rPr>
      <w:rFonts w:ascii="Arial" w:hAnsi="Arial" w:cs="Arial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A3F63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F6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leb@georg.com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p-kommunikation.de/Heinrich-Geor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ein@vip-kommunikatio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%20Fak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BE46-52E8-409B-9CA8-56825B1A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Fakten.dotx</Template>
  <TotalTime>0</TotalTime>
  <Pages>3</Pages>
  <Words>787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6543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5</cp:revision>
  <cp:lastPrinted>2019-04-03T08:39:00Z</cp:lastPrinted>
  <dcterms:created xsi:type="dcterms:W3CDTF">2019-04-11T15:03:00Z</dcterms:created>
  <dcterms:modified xsi:type="dcterms:W3CDTF">2019-04-24T11:02:00Z</dcterms:modified>
</cp:coreProperties>
</file>