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7274379" w:displacedByCustomXml="next"/>
    <w:sdt>
      <w:sdtPr>
        <w:rPr>
          <w:highlight w:val="yellow"/>
        </w:rPr>
        <w:tag w:val="duden_check_control_global"/>
        <w:id w:val="-111203078"/>
        <w:placeholder>
          <w:docPart w:val="DefaultPlaceholder_-1854013440"/>
        </w:placeholder>
        <w15:color w:val="DEB513"/>
        <w15:appearance w15:val="hidden"/>
      </w:sdtPr>
      <w:sdtEndPr>
        <w:rPr>
          <w:sz w:val="18"/>
          <w:highlight w:val="none"/>
        </w:rPr>
      </w:sdtEndPr>
      <w:sdtContent>
        <w:p w14:paraId="04E39EA3" w14:textId="2ADC7F5F" w:rsidR="00A17FA6" w:rsidRPr="00FA60F2" w:rsidRDefault="00A17FA6" w:rsidP="006E2B4D">
          <w:pPr>
            <w:rPr>
              <w:b/>
              <w:sz w:val="40"/>
            </w:rPr>
          </w:pPr>
          <w:r w:rsidRPr="00FA60F2">
            <w:rPr>
              <w:b/>
              <w:sz w:val="40"/>
            </w:rPr>
            <w:t>Presse Fakten</w:t>
          </w:r>
        </w:p>
        <w:p w14:paraId="2B497BD4" w14:textId="650F94AA" w:rsidR="00127925" w:rsidRPr="00FA60F2" w:rsidRDefault="00CA4A6A" w:rsidP="00DE6C8A">
          <w:pPr>
            <w:ind w:right="708"/>
          </w:pPr>
          <w:r>
            <w:t>Walzen</w:t>
          </w:r>
          <w:r w:rsidR="00A94EC2">
            <w:t>-S</w:t>
          </w:r>
          <w:r>
            <w:t>chleif</w:t>
          </w:r>
          <w:r w:rsidR="00A94EC2">
            <w:t>maschin</w:t>
          </w:r>
          <w:r>
            <w:t>en</w:t>
          </w:r>
        </w:p>
        <w:p w14:paraId="630617BE" w14:textId="1E0E4F3D" w:rsidR="003A1981" w:rsidRPr="00FA60F2" w:rsidRDefault="003A1981" w:rsidP="00DE6C8A">
          <w:pPr>
            <w:ind w:right="708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Neues Maschinenkonzept vereint optimale </w:t>
          </w:r>
          <w:r w:rsidR="00F10E53">
            <w:rPr>
              <w:b/>
              <w:bCs/>
              <w:sz w:val="28"/>
              <w:szCs w:val="28"/>
            </w:rPr>
            <w:t>Oberflächenqualität</w:t>
          </w:r>
          <w:r>
            <w:rPr>
              <w:b/>
              <w:bCs/>
              <w:sz w:val="28"/>
              <w:szCs w:val="28"/>
            </w:rPr>
            <w:t xml:space="preserve"> mit kurzer Montagedauer</w:t>
          </w:r>
        </w:p>
        <w:p w14:paraId="6402AFAA" w14:textId="6DDE7DCA" w:rsidR="003A1981" w:rsidRDefault="00571725" w:rsidP="003A1981">
          <w:pPr>
            <w:pStyle w:val="Kommentartext"/>
            <w:ind w:right="708"/>
            <w:rPr>
              <w:b/>
            </w:rPr>
          </w:pPr>
          <w:r>
            <w:rPr>
              <w:b/>
              <w:bCs/>
            </w:rPr>
            <w:t xml:space="preserve">„Ab </w:t>
          </w:r>
          <w:r w:rsidR="001F7474">
            <w:rPr>
              <w:b/>
              <w:bCs/>
            </w:rPr>
            <w:t>Lager</w:t>
          </w:r>
          <w:r>
            <w:rPr>
              <w:b/>
              <w:bCs/>
            </w:rPr>
            <w:t xml:space="preserve">“ gelieferte </w:t>
          </w:r>
          <w:r w:rsidR="003A1981">
            <w:rPr>
              <w:b/>
              <w:bCs/>
            </w:rPr>
            <w:t>Walzen</w:t>
          </w:r>
          <w:r w:rsidR="00CE6BA0">
            <w:rPr>
              <w:b/>
              <w:bCs/>
            </w:rPr>
            <w:t>s</w:t>
          </w:r>
          <w:r w:rsidR="003A1981">
            <w:rPr>
              <w:b/>
              <w:bCs/>
            </w:rPr>
            <w:t xml:space="preserve">chleifmaschine </w:t>
          </w:r>
          <w:r w:rsidR="00352A92">
            <w:rPr>
              <w:b/>
              <w:bCs/>
            </w:rPr>
            <w:t xml:space="preserve">erzielt </w:t>
          </w:r>
          <w:r w:rsidR="00352A92" w:rsidRPr="00CE6BA0">
            <w:rPr>
              <w:b/>
              <w:bCs/>
            </w:rPr>
            <w:t>h</w:t>
          </w:r>
          <w:r w:rsidR="00053F1F" w:rsidRPr="00CE6BA0">
            <w:rPr>
              <w:b/>
              <w:bCs/>
            </w:rPr>
            <w:t>öchste Performance</w:t>
          </w:r>
          <w:r w:rsidR="00A94EC2">
            <w:rPr>
              <w:b/>
              <w:bCs/>
            </w:rPr>
            <w:t xml:space="preserve"> bei AMAG</w:t>
          </w:r>
          <w:r w:rsidR="00053F1F" w:rsidRPr="00053F1F">
            <w:rPr>
              <w:b/>
              <w:bCs/>
            </w:rPr>
            <w:t>.</w:t>
          </w:r>
        </w:p>
        <w:p w14:paraId="68041612" w14:textId="1EBB5FC0" w:rsidR="00B32DE3" w:rsidRPr="00B32DE3" w:rsidRDefault="005D2942" w:rsidP="00DE6C8A">
          <w:pPr>
            <w:ind w:right="708"/>
            <w:rPr>
              <w:b/>
            </w:rPr>
          </w:pPr>
          <w:r w:rsidRPr="00FA60F2">
            <w:rPr>
              <w:b/>
            </w:rPr>
            <w:t xml:space="preserve">Kreuztal, </w:t>
          </w:r>
          <w:r w:rsidR="00C56D6E">
            <w:rPr>
              <w:b/>
            </w:rPr>
            <w:t>2</w:t>
          </w:r>
          <w:r w:rsidR="00A505AF">
            <w:rPr>
              <w:b/>
            </w:rPr>
            <w:t>6</w:t>
          </w:r>
          <w:r w:rsidR="00C35643" w:rsidRPr="00FA60F2">
            <w:rPr>
              <w:b/>
            </w:rPr>
            <w:t xml:space="preserve">. </w:t>
          </w:r>
          <w:r w:rsidR="00102FBA">
            <w:rPr>
              <w:b/>
            </w:rPr>
            <w:t>November</w:t>
          </w:r>
          <w:r w:rsidR="00102FBA" w:rsidRPr="00FA60F2">
            <w:rPr>
              <w:b/>
            </w:rPr>
            <w:t xml:space="preserve"> </w:t>
          </w:r>
          <w:r w:rsidR="003C1CFF" w:rsidRPr="00FA60F2">
            <w:rPr>
              <w:b/>
            </w:rPr>
            <w:t>20</w:t>
          </w:r>
          <w:r w:rsidR="00974004" w:rsidRPr="00FA60F2">
            <w:rPr>
              <w:b/>
            </w:rPr>
            <w:t>20</w:t>
          </w:r>
          <w:r w:rsidR="00A65439">
            <w:rPr>
              <w:b/>
            </w:rPr>
            <w:t xml:space="preserve"> </w:t>
          </w:r>
          <w:r w:rsidR="00CE1475" w:rsidRPr="00FA60F2">
            <w:rPr>
              <w:b/>
            </w:rPr>
            <w:t xml:space="preserve"> </w:t>
          </w:r>
          <w:r w:rsidR="00F8124C" w:rsidRPr="00FA60F2">
            <w:rPr>
              <w:b/>
            </w:rPr>
            <w:t xml:space="preserve"> </w:t>
          </w:r>
          <w:r w:rsidR="00B373B2" w:rsidRPr="00FA60F2">
            <w:rPr>
              <w:b/>
            </w:rPr>
            <w:t xml:space="preserve"> </w:t>
          </w:r>
          <w:r w:rsidR="00F8124C" w:rsidRPr="00FA60F2">
            <w:rPr>
              <w:b/>
            </w:rPr>
            <w:t xml:space="preserve">Die Heinrich </w:t>
          </w:r>
          <w:r w:rsidR="00CB57A7" w:rsidRPr="00FA60F2">
            <w:rPr>
              <w:b/>
            </w:rPr>
            <w:t>G</w:t>
          </w:r>
          <w:r w:rsidR="0015026E" w:rsidRPr="00FA60F2">
            <w:rPr>
              <w:b/>
            </w:rPr>
            <w:t>eorg</w:t>
          </w:r>
          <w:r w:rsidR="00F8124C" w:rsidRPr="00FA60F2">
            <w:rPr>
              <w:b/>
            </w:rPr>
            <w:t xml:space="preserve"> Maschinenfabrik </w:t>
          </w:r>
          <w:r w:rsidR="00C35643" w:rsidRPr="00FA60F2">
            <w:rPr>
              <w:b/>
            </w:rPr>
            <w:t>hat</w:t>
          </w:r>
          <w:r w:rsidR="00856003" w:rsidRPr="00FA60F2">
            <w:rPr>
              <w:b/>
            </w:rPr>
            <w:t xml:space="preserve"> kürzlich </w:t>
          </w:r>
          <w:r w:rsidR="00053F1F">
            <w:rPr>
              <w:b/>
            </w:rPr>
            <w:t>bei AMAG in Ranshofen</w:t>
          </w:r>
          <w:r w:rsidR="001F7474">
            <w:rPr>
              <w:b/>
            </w:rPr>
            <w:t>/Österreich</w:t>
          </w:r>
          <w:r w:rsidR="00053F1F">
            <w:rPr>
              <w:b/>
            </w:rPr>
            <w:t xml:space="preserve"> </w:t>
          </w:r>
          <w:r w:rsidR="00B32DE3">
            <w:rPr>
              <w:b/>
            </w:rPr>
            <w:t>die e</w:t>
          </w:r>
          <w:r w:rsidR="00B32DE3" w:rsidRPr="00B32DE3">
            <w:rPr>
              <w:b/>
            </w:rPr>
            <w:t xml:space="preserve">rste </w:t>
          </w:r>
          <w:r w:rsidR="00053F1F">
            <w:rPr>
              <w:b/>
            </w:rPr>
            <w:t>Walzenschleifm</w:t>
          </w:r>
          <w:r w:rsidR="00B32DE3" w:rsidRPr="00B32DE3">
            <w:rPr>
              <w:b/>
            </w:rPr>
            <w:t xml:space="preserve">aschine mit </w:t>
          </w:r>
          <w:r w:rsidR="00A250C0">
            <w:rPr>
              <w:b/>
            </w:rPr>
            <w:t xml:space="preserve">dem </w:t>
          </w:r>
          <w:r w:rsidR="00B32DE3" w:rsidRPr="00B32DE3">
            <w:rPr>
              <w:b/>
            </w:rPr>
            <w:t xml:space="preserve">neuem </w:t>
          </w:r>
          <w:r w:rsidR="00D0549A" w:rsidRPr="003B00DC">
            <w:rPr>
              <w:b/>
            </w:rPr>
            <w:t>GEORG</w:t>
          </w:r>
          <w:r w:rsidR="00D0549A">
            <w:rPr>
              <w:b/>
            </w:rPr>
            <w:t xml:space="preserve"> </w:t>
          </w:r>
          <w:r w:rsidR="001F7474" w:rsidRPr="00B32DE3">
            <w:rPr>
              <w:b/>
            </w:rPr>
            <w:t>ultrablock</w:t>
          </w:r>
          <w:r w:rsidR="001F7474">
            <w:rPr>
              <w:b/>
            </w:rPr>
            <w:t>-</w:t>
          </w:r>
          <w:r w:rsidR="00B32DE3" w:rsidRPr="00B32DE3">
            <w:rPr>
              <w:b/>
            </w:rPr>
            <w:t>Maschine</w:t>
          </w:r>
          <w:r w:rsidR="001F7474">
            <w:rPr>
              <w:b/>
            </w:rPr>
            <w:t>n</w:t>
          </w:r>
          <w:r w:rsidR="00B32DE3" w:rsidRPr="00B32DE3">
            <w:rPr>
              <w:b/>
            </w:rPr>
            <w:t xml:space="preserve">bettdesign </w:t>
          </w:r>
          <w:r w:rsidR="00B32DE3">
            <w:rPr>
              <w:b/>
            </w:rPr>
            <w:t>in Betrieb genommen</w:t>
          </w:r>
          <w:r w:rsidR="00B32DE3" w:rsidRPr="00B32DE3">
            <w:rPr>
              <w:b/>
            </w:rPr>
            <w:t xml:space="preserve">. </w:t>
          </w:r>
          <w:r w:rsidR="00170C82">
            <w:rPr>
              <w:b/>
            </w:rPr>
            <w:t>Es</w:t>
          </w:r>
          <w:r w:rsidR="00B32DE3" w:rsidRPr="00B32DE3">
            <w:rPr>
              <w:b/>
            </w:rPr>
            <w:t xml:space="preserve"> verkürzt</w:t>
          </w:r>
          <w:r w:rsidR="00170C82">
            <w:rPr>
              <w:b/>
            </w:rPr>
            <w:t xml:space="preserve"> die</w:t>
          </w:r>
          <w:r w:rsidR="00B32DE3" w:rsidRPr="00B32DE3">
            <w:rPr>
              <w:b/>
            </w:rPr>
            <w:t xml:space="preserve"> </w:t>
          </w:r>
          <w:r w:rsidR="00571725">
            <w:rPr>
              <w:b/>
            </w:rPr>
            <w:t xml:space="preserve">Dauer der </w:t>
          </w:r>
          <w:r w:rsidR="00B32DE3" w:rsidRPr="00B32DE3">
            <w:rPr>
              <w:b/>
            </w:rPr>
            <w:t>Montage beim Kunden</w:t>
          </w:r>
          <w:r w:rsidR="00170C82">
            <w:rPr>
              <w:b/>
            </w:rPr>
            <w:t xml:space="preserve"> deutlich</w:t>
          </w:r>
          <w:r w:rsidR="00571725">
            <w:rPr>
              <w:b/>
            </w:rPr>
            <w:t>. G</w:t>
          </w:r>
          <w:r w:rsidR="00170C82">
            <w:rPr>
              <w:b/>
            </w:rPr>
            <w:t>leichzeitig erzielt die Anlage eine so hohe</w:t>
          </w:r>
          <w:r w:rsidR="00B32DE3" w:rsidRPr="00B32DE3">
            <w:rPr>
              <w:b/>
            </w:rPr>
            <w:t xml:space="preserve"> </w:t>
          </w:r>
          <w:r w:rsidR="00571725">
            <w:rPr>
              <w:b/>
            </w:rPr>
            <w:t>P</w:t>
          </w:r>
          <w:r w:rsidR="00B32DE3" w:rsidRPr="00B32DE3">
            <w:rPr>
              <w:b/>
            </w:rPr>
            <w:t>räzision</w:t>
          </w:r>
          <w:r w:rsidR="00571725">
            <w:rPr>
              <w:b/>
            </w:rPr>
            <w:t xml:space="preserve"> beim Schleifen, </w:t>
          </w:r>
          <w:r w:rsidR="001A6231" w:rsidRPr="00102FBA">
            <w:rPr>
              <w:b/>
            </w:rPr>
            <w:t>dass die hohen Anforderungen der AMAG an die Oberflächenqualität der Bänder erfüllt werden</w:t>
          </w:r>
          <w:r w:rsidR="00571725">
            <w:rPr>
              <w:b/>
            </w:rPr>
            <w:t>.</w:t>
          </w:r>
        </w:p>
        <w:p w14:paraId="5F95A465" w14:textId="2DED4F6E" w:rsidR="00CA4A6A" w:rsidRDefault="0040188C" w:rsidP="00DE6C8A">
          <w:pPr>
            <w:ind w:right="708"/>
          </w:pPr>
          <w:r>
            <w:t>Da die An</w:t>
          </w:r>
          <w:r w:rsidR="00270C45">
            <w:t>sprüche</w:t>
          </w:r>
          <w:r>
            <w:t xml:space="preserve"> an die </w:t>
          </w:r>
          <w:r w:rsidRPr="00FA60F2">
            <w:t>Oberflächenqualität</w:t>
          </w:r>
          <w:r>
            <w:t xml:space="preserve"> </w:t>
          </w:r>
          <w:proofErr w:type="gramStart"/>
          <w:r>
            <w:t>der</w:t>
          </w:r>
          <w:r w:rsidR="003B00DC">
            <w:t xml:space="preserve"> </w:t>
          </w:r>
          <w:r>
            <w:t>Coils</w:t>
          </w:r>
          <w:proofErr w:type="gramEnd"/>
          <w:r>
            <w:t xml:space="preserve"> beständig steigen, plante AMAG die I</w:t>
          </w:r>
          <w:r w:rsidRPr="00DF12F1">
            <w:t>nvestition</w:t>
          </w:r>
          <w:r w:rsidRPr="00FA60F2">
            <w:t xml:space="preserve"> </w:t>
          </w:r>
          <w:r>
            <w:t>in eine neue Walzen</w:t>
          </w:r>
          <w:r w:rsidR="00CE6BA0">
            <w:t>s</w:t>
          </w:r>
          <w:r>
            <w:t>chleifmaschine.</w:t>
          </w:r>
          <w:r w:rsidRPr="00952537">
            <w:t xml:space="preserve"> </w:t>
          </w:r>
          <w:r w:rsidR="002D6702">
            <w:t>Beim Schleifen der Arbeitswalzen</w:t>
          </w:r>
          <w:r w:rsidR="00C5257C">
            <w:t xml:space="preserve"> </w:t>
          </w:r>
          <w:r w:rsidR="002D6702">
            <w:t xml:space="preserve">für das </w:t>
          </w:r>
          <w:r w:rsidR="002D6702" w:rsidRPr="00FA60F2">
            <w:t xml:space="preserve">Kaltwalzen </w:t>
          </w:r>
          <w:r w:rsidR="00C5257C">
            <w:t xml:space="preserve">muss </w:t>
          </w:r>
          <w:r w:rsidR="002D6702">
            <w:t>deren</w:t>
          </w:r>
          <w:r w:rsidR="0018084D">
            <w:t xml:space="preserve"> Oberfläche </w:t>
          </w:r>
          <w:r w:rsidR="00352A92">
            <w:t>extrem gleichmäßig sein</w:t>
          </w:r>
          <w:r w:rsidR="0018084D">
            <w:t>: Das Schleifbild</w:t>
          </w:r>
          <w:r w:rsidR="00352A92">
            <w:t xml:space="preserve"> </w:t>
          </w:r>
          <w:r w:rsidR="00C5257C">
            <w:t>darf</w:t>
          </w:r>
          <w:r w:rsidR="00352A92">
            <w:t xml:space="preserve"> keine</w:t>
          </w:r>
          <w:r w:rsidR="0018084D">
            <w:t>rlei</w:t>
          </w:r>
          <w:r w:rsidR="00352A92">
            <w:t xml:space="preserve"> </w:t>
          </w:r>
          <w:r w:rsidR="00B54CC0">
            <w:t>Schattierungen,</w:t>
          </w:r>
          <w:r w:rsidR="00352A92">
            <w:t xml:space="preserve"> Spiralen, </w:t>
          </w:r>
          <w:proofErr w:type="spellStart"/>
          <w:r w:rsidR="00352A92">
            <w:t>Rattermarken</w:t>
          </w:r>
          <w:proofErr w:type="spellEnd"/>
          <w:r w:rsidR="00352A92">
            <w:t xml:space="preserve"> </w:t>
          </w:r>
          <w:r w:rsidR="00C5257C">
            <w:t>oder sonstige</w:t>
          </w:r>
          <w:r w:rsidR="00352A92">
            <w:t xml:space="preserve"> Spuren </w:t>
          </w:r>
          <w:r w:rsidR="00C5257C">
            <w:t>des</w:t>
          </w:r>
          <w:r w:rsidR="00352A92">
            <w:t xml:space="preserve"> Schleifprozess</w:t>
          </w:r>
          <w:r w:rsidR="00C5257C">
            <w:t>es aufweisen</w:t>
          </w:r>
          <w:r w:rsidR="00352A92">
            <w:t xml:space="preserve">. </w:t>
          </w:r>
          <w:r w:rsidR="00B54CC0">
            <w:t xml:space="preserve">Ebenso muss die Genauigkeit </w:t>
          </w:r>
          <w:r w:rsidR="00A10BD6">
            <w:t xml:space="preserve">der Geometrie </w:t>
          </w:r>
          <w:r w:rsidR="00B54CC0">
            <w:t>im Hinblick auf Profiltreue und Rundheit höchsten Ansprüchen genügen.</w:t>
          </w:r>
        </w:p>
        <w:p w14:paraId="69F29EDB" w14:textId="24DDB628" w:rsidR="00FC7D80" w:rsidRDefault="00D709FF" w:rsidP="00DE6C8A">
          <w:pPr>
            <w:ind w:right="708"/>
          </w:pPr>
          <w:r>
            <w:t xml:space="preserve">Während einer Testbearbeitung mit Walzen </w:t>
          </w:r>
          <w:r w:rsidR="000057F4">
            <w:t xml:space="preserve">aus dem Werk Ranshofen </w:t>
          </w:r>
          <w:r>
            <w:t xml:space="preserve">bei GEORG in Kreuztal erzielte die </w:t>
          </w:r>
          <w:r w:rsidRPr="003D3914">
            <w:rPr>
              <w:b/>
              <w:bCs/>
            </w:rPr>
            <w:t xml:space="preserve">GEORG </w:t>
          </w:r>
          <w:proofErr w:type="spellStart"/>
          <w:r w:rsidRPr="003D3914">
            <w:rPr>
              <w:b/>
              <w:bCs/>
            </w:rPr>
            <w:t>ultra</w:t>
          </w:r>
          <w:r>
            <w:t>grind</w:t>
          </w:r>
          <w:proofErr w:type="spellEnd"/>
          <w:r>
            <w:t xml:space="preserve"> SG2 auf Anhieb die geforderte Qualität</w:t>
          </w:r>
          <w:r w:rsidR="007712DA">
            <w:t>,</w:t>
          </w:r>
          <w:r w:rsidR="00A94EC2">
            <w:t xml:space="preserve"> ohne </w:t>
          </w:r>
          <w:r w:rsidR="007712DA">
            <w:t xml:space="preserve">dass sie an die besonderen Erfordernisse des Kaltwalzens von </w:t>
          </w:r>
          <w:proofErr w:type="spellStart"/>
          <w:r w:rsidR="007712DA">
            <w:t>Aluminiumcoils</w:t>
          </w:r>
          <w:proofErr w:type="spellEnd"/>
          <w:r w:rsidR="007712DA">
            <w:t xml:space="preserve"> angepasst werden musste</w:t>
          </w:r>
          <w:r w:rsidR="00DF12F1">
            <w:t xml:space="preserve">. </w:t>
          </w:r>
          <w:r w:rsidR="004C53F5">
            <w:t xml:space="preserve">Ein </w:t>
          </w:r>
          <w:r w:rsidR="006F09CB">
            <w:t>zweiter</w:t>
          </w:r>
          <w:r w:rsidR="00662BBA">
            <w:t xml:space="preserve"> ausschlaggebender</w:t>
          </w:r>
          <w:r w:rsidR="004C53F5">
            <w:t xml:space="preserve"> Aspekt </w:t>
          </w:r>
          <w:r w:rsidR="00743E94">
            <w:t>für die Erteilung des Auftrages</w:t>
          </w:r>
          <w:r w:rsidR="00662BBA">
            <w:t xml:space="preserve"> </w:t>
          </w:r>
          <w:r w:rsidR="004C53F5">
            <w:t xml:space="preserve">war, dass das neue </w:t>
          </w:r>
          <w:r w:rsidR="003D0CCA" w:rsidRPr="003B00DC">
            <w:rPr>
              <w:b/>
              <w:bCs/>
            </w:rPr>
            <w:t>GEORG</w:t>
          </w:r>
          <w:r w:rsidR="003D0CCA">
            <w:t xml:space="preserve"> </w:t>
          </w:r>
          <w:r w:rsidR="004C53F5" w:rsidRPr="00662BBA">
            <w:rPr>
              <w:b/>
              <w:bCs/>
            </w:rPr>
            <w:t>ultra</w:t>
          </w:r>
          <w:r w:rsidR="004C53F5">
            <w:t>block-Design der Maschine die Dauer der Montage deutlich verkürzt</w:t>
          </w:r>
          <w:r w:rsidR="00743E94">
            <w:t>: Schon</w:t>
          </w:r>
          <w:r w:rsidR="008B5A68">
            <w:t xml:space="preserve"> </w:t>
          </w:r>
          <w:r w:rsidR="00A10BD6">
            <w:t>sechs</w:t>
          </w:r>
          <w:r w:rsidR="00743E94">
            <w:t xml:space="preserve"> Wochen nach Beginn der Montage </w:t>
          </w:r>
          <w:r w:rsidR="00FC7D80">
            <w:t xml:space="preserve">ging die neue Schleifmaschine im Werk </w:t>
          </w:r>
          <w:r w:rsidR="006F09CB">
            <w:t>Ranshofen</w:t>
          </w:r>
          <w:r w:rsidR="00FC7D80">
            <w:t xml:space="preserve"> in Betrieb.</w:t>
          </w:r>
          <w:r w:rsidR="00FC7D80" w:rsidRPr="00FC7D80">
            <w:t xml:space="preserve"> </w:t>
          </w:r>
          <w:r w:rsidR="006F09CB">
            <w:t xml:space="preserve">Im </w:t>
          </w:r>
          <w:r w:rsidR="006275B8">
            <w:t>September</w:t>
          </w:r>
          <w:r w:rsidR="006F09CB">
            <w:t xml:space="preserve"> 2020 </w:t>
          </w:r>
          <w:r w:rsidR="00743E94">
            <w:t xml:space="preserve">erteilte AMAG </w:t>
          </w:r>
          <w:r w:rsidR="00FC7D80">
            <w:t>die finale Abnahme.</w:t>
          </w:r>
        </w:p>
        <w:p w14:paraId="6B43A98C" w14:textId="7A1348A7" w:rsidR="004C53F5" w:rsidRDefault="00FC7D80" w:rsidP="00DE6C8A">
          <w:pPr>
            <w:pStyle w:val="Zwischenberschrift"/>
            <w:ind w:right="708"/>
          </w:pPr>
          <w:r>
            <w:t xml:space="preserve">Das </w:t>
          </w:r>
          <w:r w:rsidR="00743E94">
            <w:t xml:space="preserve">neue </w:t>
          </w:r>
          <w:r w:rsidR="003D0CCA">
            <w:t>GEORG</w:t>
          </w:r>
          <w:r w:rsidR="003B00DC">
            <w:t xml:space="preserve"> </w:t>
          </w:r>
          <w:r>
            <w:t>u</w:t>
          </w:r>
          <w:r w:rsidR="004C53F5">
            <w:t>ltrablock</w:t>
          </w:r>
          <w:r>
            <w:t>-Design</w:t>
          </w:r>
        </w:p>
        <w:p w14:paraId="21D8E2DA" w14:textId="3D5B2097" w:rsidR="004C53F5" w:rsidRDefault="004C53F5" w:rsidP="00DE6C8A">
          <w:pPr>
            <w:ind w:right="708"/>
          </w:pPr>
          <w:r>
            <w:t>Bisher war es bei Walzen</w:t>
          </w:r>
          <w:r w:rsidR="00D709FF">
            <w:t>s</w:t>
          </w:r>
          <w:r>
            <w:t>chleifmaschinen üblich, das Maschinenbett aus je einem Stahl-</w:t>
          </w:r>
          <w:proofErr w:type="spellStart"/>
          <w:r>
            <w:t>Gussbett</w:t>
          </w:r>
          <w:proofErr w:type="spellEnd"/>
          <w:r>
            <w:t xml:space="preserve"> für die Werkstück- und die </w:t>
          </w:r>
          <w:r w:rsidR="00D709FF">
            <w:t>Supportseite</w:t>
          </w:r>
          <w:r w:rsidR="00D709FF" w:rsidRPr="001C4BC0">
            <w:t xml:space="preserve"> </w:t>
          </w:r>
          <w:r>
            <w:t xml:space="preserve">herzustellen, </w:t>
          </w:r>
          <w:r w:rsidR="006275B8">
            <w:t>welche dann auf einen gemeinsamen Fundamentblock montiert wurden</w:t>
          </w:r>
          <w:r>
            <w:t xml:space="preserve">. </w:t>
          </w:r>
        </w:p>
        <w:p w14:paraId="492A6BA1" w14:textId="642F198F" w:rsidR="0046617F" w:rsidRDefault="0046617F" w:rsidP="00DE6C8A">
          <w:pPr>
            <w:ind w:right="708"/>
          </w:pPr>
          <w:r>
            <w:t>Im Gegensatz dazu</w:t>
          </w:r>
          <w:r w:rsidR="004C53F5">
            <w:t xml:space="preserve"> besteht das Maschinenbett der </w:t>
          </w:r>
          <w:r w:rsidR="00D709FF" w:rsidRPr="003D0CCA">
            <w:rPr>
              <w:b/>
              <w:bCs/>
            </w:rPr>
            <w:t>GEORG</w:t>
          </w:r>
          <w:r w:rsidR="00D709FF">
            <w:t xml:space="preserve"> </w:t>
          </w:r>
          <w:proofErr w:type="spellStart"/>
          <w:r w:rsidR="004C53F5" w:rsidRPr="0046617F">
            <w:rPr>
              <w:b/>
              <w:bCs/>
            </w:rPr>
            <w:t>ultra</w:t>
          </w:r>
          <w:r w:rsidR="004C53F5">
            <w:t>grind</w:t>
          </w:r>
          <w:proofErr w:type="spellEnd"/>
          <w:r w:rsidR="004C53F5">
            <w:t xml:space="preserve"> SG2 aus UHPC</w:t>
          </w:r>
          <w:r w:rsidR="00D709FF">
            <w:t xml:space="preserve"> (</w:t>
          </w:r>
          <w:proofErr w:type="spellStart"/>
          <w:r w:rsidR="00D709FF">
            <w:t>ultra</w:t>
          </w:r>
          <w:proofErr w:type="spellEnd"/>
          <w:r w:rsidR="00D709FF">
            <w:t xml:space="preserve"> high </w:t>
          </w:r>
          <w:proofErr w:type="spellStart"/>
          <w:r w:rsidR="00D709FF">
            <w:t>performance</w:t>
          </w:r>
          <w:proofErr w:type="spellEnd"/>
          <w:r w:rsidR="00D709FF">
            <w:t xml:space="preserve"> </w:t>
          </w:r>
          <w:proofErr w:type="spellStart"/>
          <w:r w:rsidR="00D709FF">
            <w:t>concrete</w:t>
          </w:r>
          <w:proofErr w:type="spellEnd"/>
          <w:r w:rsidR="00D709FF">
            <w:t>)</w:t>
          </w:r>
          <w:r w:rsidR="004C53F5">
            <w:t>, in den die Führungsschienen direkt beim Betonieren eingelassen</w:t>
          </w:r>
          <w:r w:rsidR="004C53F5" w:rsidRPr="001C4BC0">
            <w:t xml:space="preserve"> </w:t>
          </w:r>
          <w:r w:rsidR="004C53F5">
            <w:t>werden. Da</w:t>
          </w:r>
          <w:r w:rsidR="008B4B69">
            <w:t>s</w:t>
          </w:r>
          <w:r w:rsidR="004C53F5">
            <w:t xml:space="preserve"> </w:t>
          </w:r>
          <w:r w:rsidR="006275B8">
            <w:t xml:space="preserve">so entstehende </w:t>
          </w:r>
          <w:r w:rsidR="004C53F5">
            <w:t xml:space="preserve">Maschinenbett </w:t>
          </w:r>
          <w:r w:rsidR="008B4B69">
            <w:t xml:space="preserve">ist </w:t>
          </w:r>
          <w:r w:rsidR="004C53F5">
            <w:t xml:space="preserve">eigenstabil und </w:t>
          </w:r>
          <w:r w:rsidR="008B4B69">
            <w:t>ermöglicht höchste Präzision beim Schleifen. Darüber hinaus verkürzt diese Bauweise</w:t>
          </w:r>
          <w:r w:rsidR="004C53F5">
            <w:t xml:space="preserve"> </w:t>
          </w:r>
          <w:r w:rsidR="00D709FF">
            <w:t xml:space="preserve">die </w:t>
          </w:r>
          <w:r w:rsidR="00944AA2">
            <w:t>Montage und</w:t>
          </w:r>
          <w:r w:rsidR="004C53F5">
            <w:t xml:space="preserve"> </w:t>
          </w:r>
          <w:r w:rsidR="00944AA2">
            <w:t xml:space="preserve">Inbetriebnahme der Maschine </w:t>
          </w:r>
          <w:r w:rsidR="004C53F5">
            <w:t>deutlich.</w:t>
          </w:r>
          <w:r w:rsidR="00944AA2" w:rsidRPr="00944AA2">
            <w:t xml:space="preserve"> </w:t>
          </w:r>
        </w:p>
        <w:p w14:paraId="0B7BE93B" w14:textId="64F06DB1" w:rsidR="00944AA2" w:rsidRDefault="00944AA2" w:rsidP="00DE6C8A">
          <w:pPr>
            <w:ind w:right="708"/>
          </w:pPr>
          <w:r>
            <w:t xml:space="preserve">Aufgrund ihrer Konstruktion ist die Maschine extrem </w:t>
          </w:r>
          <w:r w:rsidRPr="00102FBA">
            <w:t>wartungsarm</w:t>
          </w:r>
          <w:r w:rsidR="00EE4EFC">
            <w:t xml:space="preserve">: </w:t>
          </w:r>
          <w:r w:rsidR="000057F4">
            <w:t xml:space="preserve">Die </w:t>
          </w:r>
          <w:r w:rsidR="006275B8">
            <w:t>spezielle</w:t>
          </w:r>
          <w:r w:rsidR="000057F4">
            <w:t>n,</w:t>
          </w:r>
          <w:r w:rsidR="006275B8">
            <w:t xml:space="preserve"> selbstreinigende</w:t>
          </w:r>
          <w:r w:rsidR="000057F4">
            <w:t>n</w:t>
          </w:r>
          <w:r w:rsidR="006275B8">
            <w:t xml:space="preserve"> </w:t>
          </w:r>
          <w:r w:rsidR="000057F4">
            <w:t xml:space="preserve">Führungsbahnen zum Beispiel garantieren </w:t>
          </w:r>
          <w:r w:rsidR="006275B8">
            <w:t>einen wartungsarmen Betrieb über viele Jahre hinweg. Die Verwendung von Direktantrieben anstelle von Kugelrollspindeln reduziert die Anzahl wartungsrelevanter Baugruppen weiter</w:t>
          </w:r>
          <w:r w:rsidR="00EE4EFC">
            <w:t>.</w:t>
          </w:r>
          <w:r w:rsidR="006275B8">
            <w:t xml:space="preserve"> </w:t>
          </w:r>
        </w:p>
        <w:p w14:paraId="7B0997CE" w14:textId="61545977" w:rsidR="00965232" w:rsidRPr="0087013C" w:rsidRDefault="006275B8" w:rsidP="00DE6C8A">
          <w:pPr>
            <w:ind w:right="708"/>
          </w:pPr>
          <w:r w:rsidRPr="00EE4EFC">
            <w:t>Herbert Geier,</w:t>
          </w:r>
          <w:r w:rsidR="00AA15C2" w:rsidRPr="00EE4EFC">
            <w:t xml:space="preserve"> </w:t>
          </w:r>
          <w:r w:rsidRPr="0087013C">
            <w:t>Projektmanager</w:t>
          </w:r>
          <w:r w:rsidR="00AA15C2" w:rsidRPr="0087013C">
            <w:t xml:space="preserve"> bei</w:t>
          </w:r>
          <w:r w:rsidR="00AC2924" w:rsidRPr="0087013C">
            <w:t xml:space="preserve"> AMAG</w:t>
          </w:r>
          <w:r w:rsidR="00944AA2" w:rsidRPr="0087013C">
            <w:t>: „</w:t>
          </w:r>
          <w:r w:rsidR="003F5252" w:rsidRPr="0087013C">
            <w:t xml:space="preserve">Das </w:t>
          </w:r>
          <w:r w:rsidR="003D0CCA" w:rsidRPr="0087013C">
            <w:rPr>
              <w:b/>
              <w:bCs/>
            </w:rPr>
            <w:t>GEORG</w:t>
          </w:r>
          <w:r w:rsidR="003B00DC" w:rsidRPr="00C12D1C">
            <w:rPr>
              <w:b/>
              <w:bCs/>
            </w:rPr>
            <w:t xml:space="preserve"> </w:t>
          </w:r>
          <w:r w:rsidR="003F5252" w:rsidRPr="00C12D1C">
            <w:rPr>
              <w:b/>
              <w:bCs/>
            </w:rPr>
            <w:t>ult</w:t>
          </w:r>
          <w:r w:rsidR="00AA15C2" w:rsidRPr="00C12D1C">
            <w:rPr>
              <w:b/>
              <w:bCs/>
            </w:rPr>
            <w:t>r</w:t>
          </w:r>
          <w:r w:rsidR="003F5252" w:rsidRPr="00C12D1C">
            <w:rPr>
              <w:b/>
              <w:bCs/>
            </w:rPr>
            <w:t>a</w:t>
          </w:r>
          <w:r w:rsidR="003F5252" w:rsidRPr="0087013C">
            <w:t>block-Ko</w:t>
          </w:r>
          <w:r w:rsidR="00AA15C2" w:rsidRPr="0087013C">
            <w:t>n</w:t>
          </w:r>
          <w:r w:rsidR="003F5252" w:rsidRPr="0087013C">
            <w:t xml:space="preserve">zept </w:t>
          </w:r>
          <w:r w:rsidR="00AA15C2" w:rsidRPr="0087013C">
            <w:t xml:space="preserve">kam uns sehr entgegen, denn der Aufwand für die Fundamentierung ist deutlich geringer als für andere </w:t>
          </w:r>
          <w:r w:rsidR="006F09CB" w:rsidRPr="0087013C">
            <w:t>Anlagen</w:t>
          </w:r>
          <w:r w:rsidR="00AA15C2" w:rsidRPr="0087013C">
            <w:t xml:space="preserve">. </w:t>
          </w:r>
          <w:r w:rsidR="00F81330" w:rsidRPr="0087013C">
            <w:t xml:space="preserve">Da keinerlei Modifikationen </w:t>
          </w:r>
          <w:r w:rsidR="006F09CB" w:rsidRPr="0087013C">
            <w:t xml:space="preserve">an der </w:t>
          </w:r>
          <w:r w:rsidR="006F09CB" w:rsidRPr="0087013C">
            <w:lastRenderedPageBreak/>
            <w:t xml:space="preserve">serienmäßigen Maschine </w:t>
          </w:r>
          <w:r w:rsidR="00F81330" w:rsidRPr="0087013C">
            <w:t>erforderlich waren, haben wir darüber hinaus von der kurzen Lieferzeit profitiert.“</w:t>
          </w:r>
        </w:p>
        <w:p w14:paraId="2A668116" w14:textId="0167858B" w:rsidR="00965232" w:rsidRDefault="003F5252" w:rsidP="00DE6C8A">
          <w:pPr>
            <w:ind w:right="708"/>
          </w:pPr>
          <w:r w:rsidRPr="0087013C">
            <w:t xml:space="preserve">Dr.-Ing. Wieland </w:t>
          </w:r>
          <w:r w:rsidR="00965232" w:rsidRPr="0087013C">
            <w:t xml:space="preserve">Klein, </w:t>
          </w:r>
          <w:r w:rsidRPr="0087013C">
            <w:t xml:space="preserve">Leiter des </w:t>
          </w:r>
          <w:r w:rsidR="004F7967" w:rsidRPr="0087013C">
            <w:t xml:space="preserve">Ressorts Technologie &amp; Produktion </w:t>
          </w:r>
          <w:r w:rsidR="00965232" w:rsidRPr="0087013C">
            <w:t xml:space="preserve">bei GEORG, </w:t>
          </w:r>
          <w:r w:rsidR="003C6BD6" w:rsidRPr="0087013C">
            <w:t xml:space="preserve">sieht die </w:t>
          </w:r>
          <w:r w:rsidRPr="0087013C">
            <w:t>Philosophie</w:t>
          </w:r>
          <w:r w:rsidR="003C6BD6" w:rsidRPr="0087013C">
            <w:t xml:space="preserve"> </w:t>
          </w:r>
          <w:r w:rsidR="00373864" w:rsidRPr="0087013C">
            <w:t>des Unternehmens</w:t>
          </w:r>
          <w:r w:rsidR="003C6BD6" w:rsidRPr="0087013C">
            <w:t>, höchste Qualität zu liefern, bestätigt</w:t>
          </w:r>
          <w:r w:rsidR="00965232" w:rsidRPr="0087013C">
            <w:t xml:space="preserve">: </w:t>
          </w:r>
          <w:r w:rsidR="0087280E" w:rsidRPr="0087013C">
            <w:t>„</w:t>
          </w:r>
          <w:r w:rsidR="00DA5D44" w:rsidRPr="0087013C">
            <w:t>Bei der</w:t>
          </w:r>
          <w:r w:rsidR="00A07F23" w:rsidRPr="0087013C">
            <w:t xml:space="preserve"> Herstellung von Blech für die Automobil-Außenhaut </w:t>
          </w:r>
          <w:r w:rsidR="00DA5D44" w:rsidRPr="0087013C">
            <w:t>entscheidet</w:t>
          </w:r>
          <w:r w:rsidR="00A07F23" w:rsidRPr="0087013C">
            <w:t xml:space="preserve"> </w:t>
          </w:r>
          <w:r w:rsidR="00373864" w:rsidRPr="0087013C">
            <w:t xml:space="preserve">die Oberfläche der Arbeitswalzen </w:t>
          </w:r>
          <w:r w:rsidR="00DA5D44" w:rsidRPr="0087013C">
            <w:t>über Gewinn und Verlust</w:t>
          </w:r>
          <w:r w:rsidR="00373864" w:rsidRPr="0087013C">
            <w:t xml:space="preserve"> … </w:t>
          </w:r>
          <w:r w:rsidR="00524D77" w:rsidRPr="0087013C">
            <w:t xml:space="preserve">ganz </w:t>
          </w:r>
          <w:r w:rsidR="00373864" w:rsidRPr="0087013C">
            <w:t xml:space="preserve">besonders, </w:t>
          </w:r>
          <w:r w:rsidR="00524D77" w:rsidRPr="0087013C">
            <w:t>weil</w:t>
          </w:r>
          <w:r w:rsidR="00373864" w:rsidRPr="0087013C">
            <w:t xml:space="preserve"> das Kaltwalzen der letzte Umformschritt vor dem Versand ist</w:t>
          </w:r>
          <w:r w:rsidR="00DA5D44" w:rsidRPr="0087013C">
            <w:t xml:space="preserve">. </w:t>
          </w:r>
          <w:r w:rsidR="007E2277" w:rsidRPr="0087013C">
            <w:t>Mit dem Projekt „AMAG“ haben wir erneut bewiesen, dass</w:t>
          </w:r>
          <w:r w:rsidR="0074450F" w:rsidRPr="0087013C">
            <w:t xml:space="preserve"> </w:t>
          </w:r>
          <w:r w:rsidR="004C5D0E" w:rsidRPr="0087013C">
            <w:t xml:space="preserve">nicht nur unsere individualisierten Highend-Lösungen, sondern auch unsere </w:t>
          </w:r>
          <w:r w:rsidR="00245CEA" w:rsidRPr="0087013C">
            <w:t xml:space="preserve">für das </w:t>
          </w:r>
          <w:proofErr w:type="spellStart"/>
          <w:r w:rsidR="00245CEA" w:rsidRPr="0087013C">
            <w:t>Mediumsegment</w:t>
          </w:r>
          <w:proofErr w:type="spellEnd"/>
          <w:r w:rsidR="00245CEA" w:rsidRPr="0087013C">
            <w:t xml:space="preserve"> </w:t>
          </w:r>
          <w:r w:rsidR="004C5D0E" w:rsidRPr="0087013C">
            <w:t xml:space="preserve">standardisierten Maschinen die jeweiligen </w:t>
          </w:r>
          <w:r w:rsidR="008E73C1" w:rsidRPr="0087013C">
            <w:t xml:space="preserve">Anforderungen </w:t>
          </w:r>
          <w:r w:rsidR="00764504" w:rsidRPr="0087013C">
            <w:t xml:space="preserve">auf Anhieb </w:t>
          </w:r>
          <w:r w:rsidR="00F30F78" w:rsidRPr="0087013C">
            <w:t xml:space="preserve">bestens </w:t>
          </w:r>
          <w:r w:rsidR="008E73C1" w:rsidRPr="0087013C">
            <w:t>erfüll</w:t>
          </w:r>
          <w:r w:rsidR="007E2277" w:rsidRPr="0087013C">
            <w:t>en</w:t>
          </w:r>
          <w:r w:rsidR="00C7040A" w:rsidRPr="0087013C">
            <w:t>.</w:t>
          </w:r>
          <w:r w:rsidR="0087280E" w:rsidRPr="0087013C">
            <w:t>“</w:t>
          </w:r>
        </w:p>
        <w:p w14:paraId="2CE4E774" w14:textId="203FADA3" w:rsidR="00952537" w:rsidRPr="004C1FA4" w:rsidRDefault="00944AA2" w:rsidP="00DE6C8A">
          <w:pPr>
            <w:pStyle w:val="Zwischenberschrift"/>
            <w:ind w:right="708"/>
          </w:pPr>
          <w:r>
            <w:t>Die Technik im Detail</w:t>
          </w:r>
        </w:p>
        <w:p w14:paraId="1C138C96" w14:textId="3568E644" w:rsidR="0051203B" w:rsidRDefault="00C7040A" w:rsidP="00DE6C8A">
          <w:pPr>
            <w:ind w:right="708"/>
          </w:pPr>
          <w:r>
            <w:t xml:space="preserve">Die </w:t>
          </w:r>
          <w:r w:rsidR="00D709FF" w:rsidRPr="00434C8A">
            <w:rPr>
              <w:b/>
              <w:bCs/>
            </w:rPr>
            <w:t>GEORG</w:t>
          </w:r>
          <w:r w:rsidR="00D709FF">
            <w:t xml:space="preserve"> </w:t>
          </w:r>
          <w:proofErr w:type="spellStart"/>
          <w:r w:rsidRPr="00EA1097">
            <w:rPr>
              <w:b/>
              <w:bCs/>
            </w:rPr>
            <w:t>u</w:t>
          </w:r>
          <w:r w:rsidR="00952537" w:rsidRPr="00EA1097">
            <w:rPr>
              <w:b/>
              <w:bCs/>
            </w:rPr>
            <w:t>ltra</w:t>
          </w:r>
          <w:r w:rsidR="00952537">
            <w:t>grind</w:t>
          </w:r>
          <w:proofErr w:type="spellEnd"/>
          <w:r w:rsidR="00952537">
            <w:t xml:space="preserve"> SG</w:t>
          </w:r>
          <w:r w:rsidR="00FA7779">
            <w:t xml:space="preserve"> </w:t>
          </w:r>
          <w:r w:rsidR="00952537">
            <w:t>2</w:t>
          </w:r>
          <w:r>
            <w:t xml:space="preserve"> </w:t>
          </w:r>
          <w:r w:rsidR="0051203B">
            <w:t>schleift</w:t>
          </w:r>
          <w:r>
            <w:t xml:space="preserve"> </w:t>
          </w:r>
          <w:r w:rsidR="00265B12">
            <w:t>Walzen</w:t>
          </w:r>
          <w:r>
            <w:t xml:space="preserve"> mit einem</w:t>
          </w:r>
          <w:r w:rsidRPr="00C7040A">
            <w:t xml:space="preserve"> </w:t>
          </w:r>
          <w:r>
            <w:t xml:space="preserve">maximalen Durchmesser von 500 mm und einem Gewicht von 5 t. Die Spitzenweite beträgt </w:t>
          </w:r>
          <w:r w:rsidR="00952537">
            <w:t>5</w:t>
          </w:r>
          <w:r w:rsidR="00265B12">
            <w:t>.</w:t>
          </w:r>
          <w:r w:rsidR="00952537">
            <w:t xml:space="preserve">000 mm. </w:t>
          </w:r>
          <w:r w:rsidR="0051203B">
            <w:t xml:space="preserve">Außerdem bearbeitet sie unterschiedliche Typen von </w:t>
          </w:r>
          <w:r w:rsidR="0051203B" w:rsidRPr="00C50DEA">
            <w:t>Kreismessern</w:t>
          </w:r>
          <w:r w:rsidR="00C50DEA">
            <w:rPr>
              <w:highlight w:val="yellow"/>
            </w:rPr>
            <w:t xml:space="preserve"> </w:t>
          </w:r>
          <w:r w:rsidR="0051203B">
            <w:t>für die Längsteilanlagen.</w:t>
          </w:r>
        </w:p>
        <w:p w14:paraId="5771F1EE" w14:textId="271C7BB4" w:rsidR="00952537" w:rsidRPr="00DB6DEC" w:rsidRDefault="00D709FF" w:rsidP="00DE6C8A">
          <w:pPr>
            <w:ind w:right="708"/>
          </w:pPr>
          <w:r w:rsidRPr="0087013C">
            <w:t>Das</w:t>
          </w:r>
          <w:r w:rsidR="00B12BBB" w:rsidRPr="0087013C">
            <w:t xml:space="preserve"> integrierte </w:t>
          </w:r>
          <w:r w:rsidR="006275B8" w:rsidRPr="0087013C">
            <w:t>Drei</w:t>
          </w:r>
          <w:r w:rsidR="00B12BBB" w:rsidRPr="0087013C">
            <w:t>punkt-</w:t>
          </w:r>
          <w:r w:rsidRPr="0087013C">
            <w:t xml:space="preserve"> Messsystem</w:t>
          </w:r>
          <w:r w:rsidR="00265B12" w:rsidRPr="0087013C">
            <w:t xml:space="preserve"> erfasst d</w:t>
          </w:r>
          <w:r w:rsidR="00952537" w:rsidRPr="0087013C">
            <w:t xml:space="preserve">ie Geometrie </w:t>
          </w:r>
          <w:r w:rsidR="006275B8" w:rsidRPr="0087013C">
            <w:t xml:space="preserve">und die Lage </w:t>
          </w:r>
          <w:r w:rsidR="00952537" w:rsidRPr="0087013C">
            <w:t>der Walze</w:t>
          </w:r>
          <w:r w:rsidR="00265B12" w:rsidRPr="0087013C">
            <w:t>n</w:t>
          </w:r>
          <w:r w:rsidR="00952537" w:rsidRPr="0087013C">
            <w:t xml:space="preserve"> </w:t>
          </w:r>
          <w:r w:rsidR="00265B12" w:rsidRPr="0087013C">
            <w:t xml:space="preserve">mit </w:t>
          </w:r>
          <w:r w:rsidRPr="0087013C">
            <w:t xml:space="preserve">höchster </w:t>
          </w:r>
          <w:r w:rsidR="00265B12" w:rsidRPr="0087013C">
            <w:t>Präzision</w:t>
          </w:r>
          <w:r w:rsidR="00952537" w:rsidRPr="0087013C">
            <w:t>.</w:t>
          </w:r>
          <w:r w:rsidR="00F92E86" w:rsidRPr="0087013C">
            <w:t xml:space="preserve"> </w:t>
          </w:r>
          <w:proofErr w:type="spellStart"/>
          <w:r w:rsidR="006275B8" w:rsidRPr="0087013C">
            <w:t>Softloader</w:t>
          </w:r>
          <w:proofErr w:type="spellEnd"/>
          <w:r w:rsidR="006275B8" w:rsidRPr="0087013C">
            <w:t xml:space="preserve"> unterstützen </w:t>
          </w:r>
          <w:r w:rsidR="00C50DEA" w:rsidRPr="0087013C">
            <w:t xml:space="preserve">den </w:t>
          </w:r>
          <w:r w:rsidR="006275B8" w:rsidRPr="0087013C">
            <w:t xml:space="preserve">sicheren Betrieb der Maschine und verhindern mögliche Beschädigungen </w:t>
          </w:r>
          <w:r w:rsidRPr="0087013C">
            <w:t>beim</w:t>
          </w:r>
          <w:r w:rsidR="006275B8" w:rsidRPr="0087013C">
            <w:t xml:space="preserve"> Be- und Entladen. Der reguläre Betrieb der Maschine wird von einem Kontrollraum heraus überwacht, hierfür wurde eine vollständige Satelliten Bedienstation installiert.</w:t>
          </w:r>
          <w:r w:rsidR="006275B8">
            <w:t xml:space="preserve"> </w:t>
          </w:r>
        </w:p>
        <w:p w14:paraId="22EE8C70" w14:textId="73A6B87C" w:rsidR="00243859" w:rsidRPr="00FA60F2" w:rsidRDefault="0086234F" w:rsidP="00DE6C8A">
          <w:pPr>
            <w:ind w:right="708"/>
            <w:rPr>
              <w:b/>
              <w:lang w:eastAsia="de-DE"/>
            </w:rPr>
          </w:pPr>
          <w:r>
            <w:rPr>
              <w:b/>
              <w:lang w:eastAsia="de-DE"/>
            </w:rPr>
            <w:t>4.1</w:t>
          </w:r>
          <w:r w:rsidR="0051203B">
            <w:rPr>
              <w:b/>
              <w:lang w:eastAsia="de-DE"/>
            </w:rPr>
            <w:t>00</w:t>
          </w:r>
          <w:r w:rsidR="00243859" w:rsidRPr="00FA60F2">
            <w:rPr>
              <w:b/>
              <w:lang w:eastAsia="de-DE"/>
            </w:rPr>
            <w:t xml:space="preserve"> Zeichen einschließlich Leerzeichen und Vorspann</w:t>
          </w:r>
        </w:p>
        <w:p w14:paraId="348E5F22" w14:textId="77777777" w:rsidR="000B1BD1" w:rsidRPr="00FA60F2" w:rsidRDefault="000B1BD1" w:rsidP="00DE6C8A">
          <w:pPr>
            <w:keepNext/>
            <w:spacing w:before="240"/>
            <w:ind w:right="708"/>
            <w:rPr>
              <w:b/>
              <w:sz w:val="22"/>
            </w:rPr>
          </w:pPr>
          <w:r w:rsidRPr="00FA60F2">
            <w:rPr>
              <w:b/>
              <w:sz w:val="22"/>
            </w:rPr>
            <w:t xml:space="preserve">Über die Heinrich </w:t>
          </w:r>
          <w:r w:rsidR="00CB57A7" w:rsidRPr="00FA60F2">
            <w:rPr>
              <w:b/>
              <w:sz w:val="22"/>
            </w:rPr>
            <w:t>G</w:t>
          </w:r>
          <w:r w:rsidR="0015026E" w:rsidRPr="00FA60F2">
            <w:rPr>
              <w:b/>
              <w:sz w:val="22"/>
            </w:rPr>
            <w:t>eorg</w:t>
          </w:r>
          <w:r w:rsidRPr="00FA60F2">
            <w:rPr>
              <w:b/>
              <w:sz w:val="22"/>
            </w:rPr>
            <w:t xml:space="preserve"> Maschinenfabrik</w:t>
          </w:r>
        </w:p>
        <w:p w14:paraId="54E468E7" w14:textId="07AA9190" w:rsidR="000B1BD1" w:rsidRPr="00FA60F2" w:rsidRDefault="000B1BD1" w:rsidP="00DE6C8A">
          <w:pPr>
            <w:ind w:right="708"/>
          </w:pPr>
          <w:r w:rsidRPr="00FA60F2">
            <w:t xml:space="preserve">Für starke Hightech-Lösungen in Maschinenbau und Prozessoptimierung ist </w:t>
          </w:r>
          <w:r w:rsidR="00CB57A7" w:rsidRPr="00FA60F2">
            <w:t>GEORG</w:t>
          </w:r>
          <w:r w:rsidRPr="00FA60F2">
            <w:t xml:space="preserve"> ein weltweit gefragter Partner. Die fortschrittlichen Bandanlagen und Sonderwerkzeugmaschinen sowie Produktionsanlagen, Maschinen und Vorrichtungen für die Transformatorenindustrie sind international in renommierten Unternehmen im Einsatz. </w:t>
          </w:r>
        </w:p>
        <w:p w14:paraId="59993FAE" w14:textId="5BC89DD8" w:rsidR="000B1BD1" w:rsidRPr="00FA60F2" w:rsidRDefault="000B1BD1" w:rsidP="00DE6C8A">
          <w:pPr>
            <w:ind w:right="708"/>
          </w:pPr>
          <w:r w:rsidRPr="00FA60F2">
            <w:t xml:space="preserve">Mit seinen breit aufgestellten Produkt- und Dienstleistungsbereichen sowie weltweiten Vertriebs- und Serviceniederlassungen bedient das in dritter Generation geführte Familienunternehmen mit </w:t>
          </w:r>
          <w:r w:rsidR="00D709FF">
            <w:t>mehr als</w:t>
          </w:r>
          <w:r w:rsidRPr="00FA60F2">
            <w:t xml:space="preserve"> 500 Mitarbeitern besonders die Märkte Energie, Mobilität und Industrie. </w:t>
          </w:r>
        </w:p>
        <w:p w14:paraId="672CE747" w14:textId="453F5793" w:rsidR="000B1BD1" w:rsidRDefault="000B1BD1" w:rsidP="00DE6C8A">
          <w:pPr>
            <w:tabs>
              <w:tab w:val="left" w:pos="3500"/>
            </w:tabs>
            <w:ind w:right="708"/>
            <w:rPr>
              <w:b/>
            </w:rPr>
          </w:pPr>
          <w:r w:rsidRPr="00FA60F2">
            <w:t xml:space="preserve">Weitere Informationen unter: </w:t>
          </w:r>
          <w:r w:rsidR="00724295" w:rsidRPr="00FA60F2">
            <w:rPr>
              <w:b/>
            </w:rPr>
            <w:t>g</w:t>
          </w:r>
          <w:r w:rsidR="0015026E" w:rsidRPr="00FA60F2">
            <w:rPr>
              <w:b/>
            </w:rPr>
            <w:t>eorg</w:t>
          </w:r>
          <w:r w:rsidRPr="00FA60F2">
            <w:rPr>
              <w:b/>
            </w:rPr>
            <w:t>.com</w:t>
          </w:r>
        </w:p>
        <w:tbl>
          <w:tblPr>
            <w:tblStyle w:val="Tabellenraster"/>
            <w:tblW w:w="8075" w:type="dxa"/>
            <w:tblLayout w:type="fixed"/>
            <w:tblLook w:val="04A0" w:firstRow="1" w:lastRow="0" w:firstColumn="1" w:lastColumn="0" w:noHBand="0" w:noVBand="1"/>
          </w:tblPr>
          <w:tblGrid>
            <w:gridCol w:w="3964"/>
            <w:gridCol w:w="4111"/>
          </w:tblGrid>
          <w:tr w:rsidR="00E748DB" w:rsidRPr="00FA60F2" w14:paraId="7B9C4CD8" w14:textId="77777777" w:rsidTr="007433E1">
            <w:tc>
              <w:tcPr>
                <w:tcW w:w="3964" w:type="dxa"/>
              </w:tcPr>
              <w:p w14:paraId="4A368C42" w14:textId="77777777" w:rsidR="00E748DB" w:rsidRPr="00FA60F2" w:rsidRDefault="00E748DB" w:rsidP="007433E1">
                <w:pPr>
                  <w:keepNext/>
                  <w:keepLines/>
                  <w:spacing w:before="60" w:after="60"/>
                  <w:ind w:right="176"/>
                  <w:rPr>
                    <w:b/>
                  </w:rPr>
                </w:pPr>
                <w:r w:rsidRPr="00FA60F2">
                  <w:rPr>
                    <w:b/>
                  </w:rPr>
                  <w:t>Kontakt:</w:t>
                </w:r>
              </w:p>
              <w:p w14:paraId="29AFAE93" w14:textId="77777777" w:rsidR="00E748DB" w:rsidRPr="00FA60F2" w:rsidRDefault="00E748DB" w:rsidP="007433E1">
                <w:pPr>
                  <w:keepLines/>
                  <w:widowControl w:val="0"/>
                  <w:ind w:right="176"/>
                </w:pPr>
                <w:r w:rsidRPr="00FA60F2">
                  <w:rPr>
                    <w:szCs w:val="20"/>
                  </w:rPr>
                  <w:t>Heinrich Georg GmbH Maschinenfabrik</w:t>
                </w:r>
                <w:r w:rsidRPr="00FA60F2">
                  <w:rPr>
                    <w:szCs w:val="20"/>
                  </w:rPr>
                  <w:br/>
                </w:r>
                <w:r w:rsidRPr="00FA60F2">
                  <w:rPr>
                    <w:szCs w:val="20"/>
                  </w:rPr>
                  <w:br/>
                </w:r>
                <w:r w:rsidRPr="00FA60F2">
                  <w:t>Thomas Kleb</w:t>
                </w:r>
                <w:r w:rsidRPr="00FA60F2">
                  <w:br/>
                  <w:t>Leiter Marketing &amp; Kommunikation</w:t>
                </w:r>
                <w:r w:rsidRPr="00FA60F2">
                  <w:rPr>
                    <w:szCs w:val="20"/>
                  </w:rPr>
                  <w:br/>
                  <w:t>Langenauer Straße 12</w:t>
                </w:r>
                <w:r w:rsidRPr="00FA60F2">
                  <w:rPr>
                    <w:szCs w:val="20"/>
                  </w:rPr>
                  <w:br/>
                  <w:t>57223 Kreuztal</w:t>
                </w:r>
                <w:r w:rsidRPr="00FA60F2">
                  <w:rPr>
                    <w:szCs w:val="20"/>
                  </w:rPr>
                  <w:br/>
                  <w:t>Tel.: +49.2732.779-539</w:t>
                </w:r>
                <w:r w:rsidRPr="00FA60F2">
                  <w:rPr>
                    <w:szCs w:val="20"/>
                  </w:rPr>
                  <w:br/>
                  <w:t>www.georg.com</w:t>
                </w:r>
                <w:r w:rsidRPr="00FA60F2">
                  <w:rPr>
                    <w:szCs w:val="20"/>
                  </w:rPr>
                  <w:br/>
                  <w:t xml:space="preserve">E-Mail: </w:t>
                </w:r>
                <w:r w:rsidRPr="00FA60F2">
                  <w:t>thomas.kleb@georg.com</w:t>
                </w:r>
              </w:p>
            </w:tc>
            <w:tc>
              <w:tcPr>
                <w:tcW w:w="4111" w:type="dxa"/>
              </w:tcPr>
              <w:p w14:paraId="53C8F4C6" w14:textId="77777777" w:rsidR="00E748DB" w:rsidRPr="00FA60F2" w:rsidRDefault="00E748DB" w:rsidP="007433E1">
                <w:pPr>
                  <w:keepNext/>
                  <w:keepLines/>
                  <w:spacing w:before="60" w:after="60"/>
                  <w:ind w:right="176"/>
                  <w:rPr>
                    <w:b/>
                  </w:rPr>
                </w:pPr>
                <w:r w:rsidRPr="00FA60F2">
                  <w:rPr>
                    <w:b/>
                  </w:rPr>
                  <w:t>Ansprechpartner für die Presse:</w:t>
                </w:r>
              </w:p>
              <w:p w14:paraId="5F6332AF" w14:textId="77777777" w:rsidR="00E748DB" w:rsidRPr="00FA60F2" w:rsidRDefault="00E748DB" w:rsidP="007433E1">
                <w:pPr>
                  <w:keepLines/>
                  <w:widowControl w:val="0"/>
                  <w:ind w:right="176"/>
                </w:pPr>
                <w:r w:rsidRPr="00FA60F2">
                  <w:rPr>
                    <w:szCs w:val="20"/>
                  </w:rPr>
                  <w:t>VIP Kommunikation</w:t>
                </w:r>
                <w:r w:rsidRPr="00FA60F2">
                  <w:rPr>
                    <w:szCs w:val="20"/>
                  </w:rPr>
                  <w:br/>
                  <w:t>Die Content-Agentur für Technik-Themen</w:t>
                </w:r>
                <w:r w:rsidRPr="00FA60F2">
                  <w:rPr>
                    <w:szCs w:val="20"/>
                  </w:rPr>
                  <w:br/>
                  <w:t>Dr.-Ing. Uwe Stein</w:t>
                </w:r>
                <w:r w:rsidRPr="00FA60F2">
                  <w:rPr>
                    <w:szCs w:val="20"/>
                  </w:rPr>
                  <w:br/>
                </w:r>
                <w:r w:rsidRPr="00FA60F2">
                  <w:rPr>
                    <w:szCs w:val="20"/>
                  </w:rPr>
                  <w:br/>
                </w:r>
                <w:proofErr w:type="spellStart"/>
                <w:r w:rsidRPr="00FA60F2">
                  <w:rPr>
                    <w:szCs w:val="20"/>
                  </w:rPr>
                  <w:t>Dennewartstraße</w:t>
                </w:r>
                <w:proofErr w:type="spellEnd"/>
                <w:r w:rsidRPr="00FA60F2">
                  <w:rPr>
                    <w:szCs w:val="20"/>
                  </w:rPr>
                  <w:t xml:space="preserve"> 25-27</w:t>
                </w:r>
                <w:r w:rsidRPr="00FA60F2">
                  <w:rPr>
                    <w:szCs w:val="20"/>
                  </w:rPr>
                  <w:br/>
                  <w:t>52068 Aachen</w:t>
                </w:r>
                <w:r w:rsidRPr="00FA60F2">
                  <w:rPr>
                    <w:szCs w:val="20"/>
                  </w:rPr>
                  <w:br/>
                  <w:t>Tel.: +49.241.89468-55</w:t>
                </w:r>
                <w:r w:rsidRPr="00FA60F2">
                  <w:rPr>
                    <w:szCs w:val="20"/>
                  </w:rPr>
                  <w:br/>
                </w:r>
                <w:hyperlink r:id="rId8" w:history="1">
                  <w:r w:rsidRPr="00FA60F2">
                    <w:rPr>
                      <w:szCs w:val="20"/>
                    </w:rPr>
                    <w:t>www.vip-kommunikation.de</w:t>
                  </w:r>
                </w:hyperlink>
                <w:r w:rsidRPr="00FA60F2">
                  <w:rPr>
                    <w:szCs w:val="20"/>
                  </w:rPr>
                  <w:br/>
                  <w:t xml:space="preserve">E-Mail: </w:t>
                </w:r>
                <w:hyperlink r:id="rId9" w:history="1">
                  <w:r w:rsidRPr="00FA60F2">
                    <w:rPr>
                      <w:szCs w:val="20"/>
                    </w:rPr>
                    <w:t>stein@vip-kommunikation.de</w:t>
                  </w:r>
                </w:hyperlink>
              </w:p>
            </w:tc>
          </w:tr>
        </w:tbl>
        <w:p w14:paraId="2A0F87A2" w14:textId="77777777" w:rsidR="00E748DB" w:rsidRPr="00FA60F2" w:rsidRDefault="00E748DB" w:rsidP="00DE6C8A">
          <w:pPr>
            <w:tabs>
              <w:tab w:val="left" w:pos="3500"/>
            </w:tabs>
            <w:ind w:right="708"/>
            <w:rPr>
              <w:b/>
            </w:rPr>
          </w:pPr>
        </w:p>
        <w:p w14:paraId="10ACB148" w14:textId="30D3148A" w:rsidR="00CE1F9F" w:rsidRPr="00FA60F2" w:rsidRDefault="00650B03" w:rsidP="00DE6C8A">
          <w:pPr>
            <w:keepNext/>
            <w:spacing w:before="120"/>
            <w:ind w:right="2654"/>
            <w:rPr>
              <w:b/>
              <w:sz w:val="24"/>
              <w:lang w:eastAsia="de-DE"/>
            </w:rPr>
          </w:pPr>
          <w:r w:rsidRPr="00FA60F2">
            <w:rPr>
              <w:b/>
              <w:sz w:val="24"/>
              <w:lang w:eastAsia="de-DE"/>
            </w:rPr>
            <w:lastRenderedPageBreak/>
            <w:t>Abbildungen</w:t>
          </w:r>
          <w:r w:rsidR="00CE1F9F" w:rsidRPr="00FA60F2">
            <w:rPr>
              <w:b/>
              <w:sz w:val="24"/>
              <w:lang w:eastAsia="de-DE"/>
            </w:rPr>
            <w:t xml:space="preserve"> </w:t>
          </w:r>
        </w:p>
        <w:p w14:paraId="43958F03" w14:textId="77777777" w:rsidR="00A505AF" w:rsidRDefault="00A505AF" w:rsidP="00A505AF">
          <w:pPr>
            <w:keepNext/>
            <w:ind w:right="-1"/>
            <w:rPr>
              <w:rStyle w:val="Hyperlink"/>
              <w:rFonts w:ascii="Calibri" w:hAnsi="Calibri" w:cs="Calibri"/>
              <w:color w:val="FF0000"/>
            </w:rPr>
          </w:pPr>
          <w:r>
            <w:rPr>
              <w:b/>
              <w:bCs/>
              <w:color w:val="FF0000"/>
              <w:sz w:val="24"/>
              <w:szCs w:val="24"/>
              <w:lang w:eastAsia="de-DE"/>
            </w:rPr>
            <w:t xml:space="preserve">Download der hochaufgelösten Abbildungen: </w:t>
          </w:r>
          <w:hyperlink r:id="rId10" w:history="1">
            <w:r>
              <w:rPr>
                <w:rStyle w:val="Hyperlink"/>
                <w:b/>
                <w:bCs/>
                <w:sz w:val="24"/>
                <w:szCs w:val="24"/>
                <w:lang w:eastAsia="de-DE"/>
              </w:rPr>
              <w:t>Pressefotos Georg</w:t>
            </w:r>
          </w:hyperlink>
        </w:p>
        <w:tbl>
          <w:tblPr>
            <w:tblStyle w:val="Tabellenraster"/>
            <w:tblpPr w:leftFromText="141" w:rightFromText="141" w:vertAnchor="text" w:tblpY="1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969"/>
            <w:gridCol w:w="4503"/>
          </w:tblGrid>
          <w:tr w:rsidR="00E83E4D" w:rsidRPr="00FA60F2" w14:paraId="0A621B05" w14:textId="77777777" w:rsidTr="007F3BA8">
            <w:tc>
              <w:tcPr>
                <w:tcW w:w="3969" w:type="dxa"/>
              </w:tcPr>
              <w:p w14:paraId="1955D8DF" w14:textId="16CD01E4" w:rsidR="00401C96" w:rsidRPr="00F92E86" w:rsidRDefault="00174C69" w:rsidP="00174C69">
                <w:pPr>
                  <w:keepNext/>
                  <w:ind w:right="38"/>
                </w:pPr>
                <w:bookmarkStart w:id="1" w:name="_Hlk57274303"/>
                <w:bookmarkEnd w:id="0"/>
                <w:r w:rsidRPr="00FA60F2">
                  <w:rPr>
                    <w:b/>
                  </w:rPr>
                  <w:t xml:space="preserve">Bild </w:t>
                </w:r>
                <w:r w:rsidRPr="00FA60F2">
                  <w:rPr>
                    <w:b/>
                  </w:rPr>
                  <w:fldChar w:fldCharType="begin"/>
                </w:r>
                <w:r w:rsidRPr="00FA60F2">
                  <w:rPr>
                    <w:b/>
                  </w:rPr>
                  <w:instrText xml:space="preserve"> SEQ Bild: \* ARABIC </w:instrText>
                </w:r>
                <w:r w:rsidRPr="00FA60F2">
                  <w:rPr>
                    <w:b/>
                  </w:rPr>
                  <w:fldChar w:fldCharType="separate"/>
                </w:r>
                <w:r w:rsidR="00CE5CB0">
                  <w:rPr>
                    <w:b/>
                    <w:noProof/>
                  </w:rPr>
                  <w:t>1</w:t>
                </w:r>
                <w:r w:rsidRPr="00FA60F2">
                  <w:rPr>
                    <w:b/>
                  </w:rPr>
                  <w:fldChar w:fldCharType="end"/>
                </w:r>
                <w:r w:rsidR="009842CD">
                  <w:rPr>
                    <w:b/>
                  </w:rPr>
                  <w:t>a</w:t>
                </w:r>
                <w:r w:rsidR="00450A3A" w:rsidRPr="00450A3A">
                  <w:rPr>
                    <w:bCs/>
                  </w:rPr>
                  <w:t xml:space="preserve">: Die </w:t>
                </w:r>
                <w:proofErr w:type="spellStart"/>
                <w:r w:rsidR="00450A3A" w:rsidRPr="00450A3A">
                  <w:rPr>
                    <w:bCs/>
                  </w:rPr>
                  <w:t>ultragrind</w:t>
                </w:r>
                <w:proofErr w:type="spellEnd"/>
                <w:r w:rsidR="00450A3A" w:rsidRPr="00450A3A">
                  <w:rPr>
                    <w:bCs/>
                  </w:rPr>
                  <w:t xml:space="preserve"> SG2 bei</w:t>
                </w:r>
                <w:r w:rsidR="00450A3A">
                  <w:rPr>
                    <w:bCs/>
                  </w:rPr>
                  <w:t xml:space="preserve"> der Abnah</w:t>
                </w:r>
                <w:r w:rsidR="00450A3A" w:rsidRPr="00450A3A">
                  <w:rPr>
                    <w:bCs/>
                  </w:rPr>
                  <w:t>m</w:t>
                </w:r>
                <w:r w:rsidR="00450A3A">
                  <w:rPr>
                    <w:bCs/>
                  </w:rPr>
                  <w:t>e</w:t>
                </w:r>
                <w:r w:rsidR="00450A3A" w:rsidRPr="00450A3A">
                  <w:rPr>
                    <w:bCs/>
                  </w:rPr>
                  <w:t xml:space="preserve"> im Werk Ranshofen</w:t>
                </w:r>
              </w:p>
              <w:p w14:paraId="0D6DB297" w14:textId="00A908B1" w:rsidR="00E83E4D" w:rsidRPr="00FA60F2" w:rsidRDefault="00E83E4D" w:rsidP="00174C69">
                <w:pPr>
                  <w:ind w:right="38"/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="00555AE9" w:rsidRPr="00FA60F2">
                  <w:rPr>
                    <w:sz w:val="18"/>
                    <w:lang w:eastAsia="de-DE"/>
                  </w:rPr>
                  <w:br/>
                </w:r>
                <w:r w:rsidR="00ED6B71" w:rsidRPr="00ED6B71">
                  <w:rPr>
                    <w:sz w:val="18"/>
                    <w:lang w:eastAsia="de-DE"/>
                  </w:rPr>
                  <w:t>GEORG_DSC05635-mod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4468FA96" w14:textId="530AC070" w:rsidR="00E83E4D" w:rsidRPr="00FA60F2" w:rsidRDefault="00ED6B71" w:rsidP="00C31EBA">
                <w:pPr>
                  <w:widowControl w:val="0"/>
                  <w:spacing w:before="60"/>
                  <w:ind w:left="34" w:right="176"/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5E8578A1" wp14:editId="32027C88">
                      <wp:extent cx="2274535" cy="936275"/>
                      <wp:effectExtent l="0" t="0" r="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Grafik 2"/>
                              <pic:cNvPicPr/>
                            </pic:nvPicPr>
                            <pic:blipFill rotWithShape="1">
                              <a:blip r:embed="rId11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03113" cy="9480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23727" w:rsidRPr="00FA60F2" w14:paraId="76324866" w14:textId="77777777" w:rsidTr="007F3BA8">
            <w:tc>
              <w:tcPr>
                <w:tcW w:w="3969" w:type="dxa"/>
              </w:tcPr>
              <w:p w14:paraId="597F70F7" w14:textId="031C3973" w:rsidR="00FA60F2" w:rsidRPr="00FA60F2" w:rsidRDefault="00FA60F2" w:rsidP="00FA60F2">
                <w:pPr>
                  <w:keepNext/>
                  <w:ind w:right="38"/>
                </w:pPr>
                <w:r w:rsidRPr="00FA60F2">
                  <w:rPr>
                    <w:b/>
                  </w:rPr>
                  <w:t xml:space="preserve">Bild </w:t>
                </w:r>
                <w:r w:rsidR="009842CD">
                  <w:rPr>
                    <w:b/>
                  </w:rPr>
                  <w:t>1b</w:t>
                </w:r>
                <w:r w:rsidRPr="00FA60F2">
                  <w:rPr>
                    <w:b/>
                  </w:rPr>
                  <w:t>:</w:t>
                </w:r>
                <w:r w:rsidRPr="00FA60F2">
                  <w:t xml:space="preserve"> </w:t>
                </w:r>
                <w:r w:rsidR="00450A3A" w:rsidRPr="00450A3A">
                  <w:rPr>
                    <w:bCs/>
                  </w:rPr>
                  <w:t xml:space="preserve">Die </w:t>
                </w:r>
                <w:proofErr w:type="spellStart"/>
                <w:r w:rsidR="00450A3A" w:rsidRPr="00450A3A">
                  <w:rPr>
                    <w:bCs/>
                  </w:rPr>
                  <w:t>ultragrind</w:t>
                </w:r>
                <w:proofErr w:type="spellEnd"/>
                <w:r w:rsidR="00450A3A" w:rsidRPr="00450A3A">
                  <w:rPr>
                    <w:bCs/>
                  </w:rPr>
                  <w:t xml:space="preserve"> SG2 bei</w:t>
                </w:r>
                <w:r w:rsidR="00450A3A">
                  <w:rPr>
                    <w:bCs/>
                  </w:rPr>
                  <w:t xml:space="preserve"> der Abnah</w:t>
                </w:r>
                <w:r w:rsidR="00450A3A" w:rsidRPr="00450A3A">
                  <w:rPr>
                    <w:bCs/>
                  </w:rPr>
                  <w:t>m</w:t>
                </w:r>
                <w:r w:rsidR="00450A3A">
                  <w:rPr>
                    <w:bCs/>
                  </w:rPr>
                  <w:t>e</w:t>
                </w:r>
                <w:r w:rsidR="00450A3A" w:rsidRPr="00450A3A">
                  <w:rPr>
                    <w:bCs/>
                  </w:rPr>
                  <w:t xml:space="preserve"> im Werk Ranshofen</w:t>
                </w:r>
              </w:p>
              <w:p w14:paraId="139CE75B" w14:textId="347BCB37" w:rsidR="00923727" w:rsidRPr="00FA60F2" w:rsidRDefault="00FA60F2" w:rsidP="00FA60F2">
                <w:pPr>
                  <w:keepNext/>
                  <w:ind w:right="38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="00865F55" w:rsidRPr="00865F55">
                  <w:rPr>
                    <w:sz w:val="18"/>
                    <w:lang w:eastAsia="de-DE"/>
                  </w:rPr>
                  <w:t>GEORG_DSC05647-mod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05645C36" w14:textId="13CA3219" w:rsidR="00923727" w:rsidRPr="00FA60F2" w:rsidRDefault="00865F55" w:rsidP="00923727">
                <w:pPr>
                  <w:widowControl w:val="0"/>
                  <w:spacing w:before="60"/>
                  <w:ind w:left="34" w:right="176"/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4EF09A29" wp14:editId="7AD435F7">
                      <wp:extent cx="2267408" cy="1150657"/>
                      <wp:effectExtent l="0" t="0" r="0" b="0"/>
                      <wp:docPr id="4" name="Grafi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4"/>
                              <pic:cNvPicPr/>
                            </pic:nvPicPr>
                            <pic:blipFill rotWithShape="1">
                              <a:blip r:embed="rId12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1253" cy="115768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923727" w:rsidRPr="00FA60F2" w14:paraId="1C28841E" w14:textId="77777777" w:rsidTr="007F3BA8">
            <w:tc>
              <w:tcPr>
                <w:tcW w:w="3969" w:type="dxa"/>
              </w:tcPr>
              <w:p w14:paraId="2978C319" w14:textId="4C2A298C" w:rsidR="00FA60F2" w:rsidRPr="00FA60F2" w:rsidRDefault="00FA60F2" w:rsidP="00FA60F2">
                <w:pPr>
                  <w:keepNext/>
                  <w:ind w:right="38"/>
                </w:pPr>
                <w:r w:rsidRPr="00FA60F2">
                  <w:rPr>
                    <w:b/>
                  </w:rPr>
                  <w:t xml:space="preserve">Bild </w:t>
                </w:r>
                <w:r w:rsidR="009842CD">
                  <w:rPr>
                    <w:b/>
                  </w:rPr>
                  <w:t>2a</w:t>
                </w:r>
                <w:r w:rsidRPr="00FA60F2">
                  <w:rPr>
                    <w:b/>
                  </w:rPr>
                  <w:t>:</w:t>
                </w:r>
                <w:r w:rsidRPr="00FA60F2">
                  <w:t xml:space="preserve"> Die </w:t>
                </w:r>
                <w:r w:rsidR="004C1FA4">
                  <w:t xml:space="preserve">Einhausung </w:t>
                </w:r>
                <w:r w:rsidR="003D3914">
                  <w:t>gewährleistet hohe Arbeitssicherheit bei gleichzeitig guter Zugänglichkeit zur Maschine</w:t>
                </w:r>
                <w:r w:rsidR="004C1FA4">
                  <w:t>.</w:t>
                </w:r>
              </w:p>
              <w:p w14:paraId="2A13F120" w14:textId="7FD1C12A" w:rsidR="00923727" w:rsidRPr="00FA60F2" w:rsidRDefault="00FA60F2" w:rsidP="00FA60F2">
                <w:pPr>
                  <w:keepLines/>
                  <w:spacing w:before="60"/>
                  <w:ind w:right="38"/>
                  <w:rPr>
                    <w:lang w:eastAsia="de-DE"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="00865F55" w:rsidRPr="00865F55">
                  <w:rPr>
                    <w:sz w:val="18"/>
                    <w:lang w:eastAsia="de-DE"/>
                  </w:rPr>
                  <w:t>GEORG_DSC05627-mod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5A1614CB" w14:textId="23313DE0" w:rsidR="00923727" w:rsidRPr="00FA60F2" w:rsidRDefault="00865F55" w:rsidP="00923727">
                <w:pPr>
                  <w:keepLines/>
                  <w:spacing w:before="60"/>
                  <w:ind w:left="34" w:right="176"/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331F853B" wp14:editId="2FC5841D">
                      <wp:extent cx="2282648" cy="1255820"/>
                      <wp:effectExtent l="0" t="0" r="3810" b="1905"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Grafik 5"/>
                              <pic:cNvPicPr/>
                            </pic:nvPicPr>
                            <pic:blipFill rotWithShape="1">
                              <a:blip r:embed="rId13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01938" cy="126643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4420" w:rsidRPr="00FA60F2" w14:paraId="6BBEEF9B" w14:textId="77777777" w:rsidTr="007F3BA8">
            <w:tc>
              <w:tcPr>
                <w:tcW w:w="3969" w:type="dxa"/>
              </w:tcPr>
              <w:p w14:paraId="605F8B00" w14:textId="3F99A34D" w:rsidR="00FA60F2" w:rsidRPr="00FA60F2" w:rsidRDefault="00FA60F2" w:rsidP="00FA60F2">
                <w:pPr>
                  <w:keepNext/>
                  <w:ind w:right="38"/>
                </w:pPr>
                <w:r w:rsidRPr="00FA60F2">
                  <w:rPr>
                    <w:b/>
                  </w:rPr>
                  <w:t xml:space="preserve">Bild </w:t>
                </w:r>
                <w:r w:rsidR="009842CD">
                  <w:rPr>
                    <w:b/>
                  </w:rPr>
                  <w:t>2b</w:t>
                </w:r>
                <w:r w:rsidRPr="00FA60F2">
                  <w:rPr>
                    <w:b/>
                  </w:rPr>
                  <w:t>:</w:t>
                </w:r>
                <w:r w:rsidRPr="00FA60F2">
                  <w:t xml:space="preserve"> </w:t>
                </w:r>
                <w:r w:rsidR="003D3914" w:rsidRPr="00FA60F2">
                  <w:t xml:space="preserve"> Die </w:t>
                </w:r>
                <w:r w:rsidR="003D3914">
                  <w:t>Einhausung gewährleistet hohe Arbeitssicherheit bei gleichzeitig guter Zugänglichkeit zur Maschine</w:t>
                </w:r>
                <w:r w:rsidR="00450A3A">
                  <w:t>.</w:t>
                </w:r>
              </w:p>
              <w:p w14:paraId="1EC9FCA8" w14:textId="5087D26D" w:rsidR="00C54420" w:rsidRPr="00FA60F2" w:rsidRDefault="00FA60F2" w:rsidP="00FA60F2">
                <w:pPr>
                  <w:keepNext/>
                  <w:ind w:right="38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="00865F55" w:rsidRPr="00865F55">
                  <w:rPr>
                    <w:sz w:val="18"/>
                    <w:lang w:eastAsia="de-DE"/>
                  </w:rPr>
                  <w:t>GEORG_DSC05619-mod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45EE8DB3" w14:textId="02B2BC97" w:rsidR="00C54420" w:rsidRPr="00FA60F2" w:rsidRDefault="00865F55" w:rsidP="00923727">
                <w:pPr>
                  <w:keepLines/>
                  <w:spacing w:before="60"/>
                  <w:ind w:left="34" w:right="176"/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1DF99279" wp14:editId="7E4BBB30">
                      <wp:extent cx="2299538" cy="991959"/>
                      <wp:effectExtent l="0" t="0" r="5715" b="0"/>
                      <wp:docPr id="6" name="Grafi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Grafik 6"/>
                              <pic:cNvPicPr/>
                            </pic:nvPicPr>
                            <pic:blipFill rotWithShape="1">
                              <a:blip r:embed="rId14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03695" cy="99375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0DEA" w:rsidRPr="00FA60F2" w14:paraId="6B60BA99" w14:textId="77777777" w:rsidTr="007F3BA8">
            <w:tc>
              <w:tcPr>
                <w:tcW w:w="3969" w:type="dxa"/>
              </w:tcPr>
              <w:p w14:paraId="3B6291C6" w14:textId="3EEF7353" w:rsidR="001C7A7A" w:rsidRPr="00FA60F2" w:rsidRDefault="001C7A7A" w:rsidP="001C7A7A">
                <w:pPr>
                  <w:keepNext/>
                  <w:ind w:right="38"/>
                </w:pPr>
                <w:r w:rsidRPr="00FA60F2">
                  <w:rPr>
                    <w:b/>
                  </w:rPr>
                  <w:t xml:space="preserve">Bild </w:t>
                </w:r>
                <w:r>
                  <w:rPr>
                    <w:b/>
                  </w:rPr>
                  <w:t>3</w:t>
                </w:r>
                <w:r w:rsidR="000057F4">
                  <w:rPr>
                    <w:b/>
                  </w:rPr>
                  <w:t>a</w:t>
                </w:r>
                <w:r w:rsidRPr="00FA60F2">
                  <w:rPr>
                    <w:b/>
                  </w:rPr>
                  <w:t>:</w:t>
                </w:r>
                <w:r w:rsidRPr="00FA60F2">
                  <w:t xml:space="preserve"> </w:t>
                </w:r>
                <w:r w:rsidR="00717649" w:rsidRPr="00FA60F2">
                  <w:t xml:space="preserve">Die </w:t>
                </w:r>
                <w:proofErr w:type="spellStart"/>
                <w:r w:rsidR="00717649">
                  <w:t>ultragrind</w:t>
                </w:r>
                <w:proofErr w:type="spellEnd"/>
                <w:r w:rsidR="00717649">
                  <w:t xml:space="preserve"> SG2 bei den Tests mit Walzen von AMAG im Werk Kreuztal.</w:t>
                </w:r>
              </w:p>
              <w:p w14:paraId="2AB08701" w14:textId="2697770E" w:rsidR="00C50DEA" w:rsidRPr="00FA60F2" w:rsidRDefault="001C7A7A" w:rsidP="001C7A7A">
                <w:pPr>
                  <w:keepNext/>
                  <w:ind w:right="38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Pr="001C7A7A">
                  <w:rPr>
                    <w:sz w:val="18"/>
                    <w:lang w:eastAsia="de-DE"/>
                  </w:rPr>
                  <w:t>Georg_DSCN5085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5137F938" w14:textId="780167B8" w:rsidR="00C50DEA" w:rsidRDefault="001C7A7A" w:rsidP="00923727">
                <w:pPr>
                  <w:keepLines/>
                  <w:spacing w:before="60"/>
                  <w:ind w:left="34" w:right="176"/>
                  <w:jc w:val="center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68F4EF35" wp14:editId="4D25F454">
                      <wp:extent cx="2286240" cy="1714547"/>
                      <wp:effectExtent l="0" t="0" r="0" b="0"/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Grafik 3"/>
                              <pic:cNvPicPr/>
                            </pic:nvPicPr>
                            <pic:blipFill>
                              <a:blip r:embed="rId15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7992" cy="1723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0DEA" w:rsidRPr="00FA60F2" w14:paraId="18F153B0" w14:textId="77777777" w:rsidTr="007F3BA8">
            <w:tc>
              <w:tcPr>
                <w:tcW w:w="3969" w:type="dxa"/>
              </w:tcPr>
              <w:p w14:paraId="7F27B68D" w14:textId="3A2EEA79" w:rsidR="001C7A7A" w:rsidRPr="00FA60F2" w:rsidRDefault="001C7A7A" w:rsidP="001C7A7A">
                <w:pPr>
                  <w:keepNext/>
                  <w:ind w:right="38"/>
                </w:pPr>
                <w:bookmarkStart w:id="2" w:name="_Hlk57274340"/>
                <w:r w:rsidRPr="00FA60F2">
                  <w:rPr>
                    <w:b/>
                  </w:rPr>
                  <w:lastRenderedPageBreak/>
                  <w:t xml:space="preserve">Bild </w:t>
                </w:r>
                <w:r w:rsidR="000057F4">
                  <w:rPr>
                    <w:b/>
                  </w:rPr>
                  <w:t>3b</w:t>
                </w:r>
                <w:r w:rsidRPr="00FA60F2">
                  <w:rPr>
                    <w:b/>
                  </w:rPr>
                  <w:t>:</w:t>
                </w:r>
                <w:r w:rsidRPr="00FA60F2">
                  <w:t xml:space="preserve"> </w:t>
                </w:r>
                <w:r w:rsidR="00717649" w:rsidRPr="00FA60F2">
                  <w:t xml:space="preserve">Die </w:t>
                </w:r>
                <w:proofErr w:type="spellStart"/>
                <w:r w:rsidR="00717649">
                  <w:t>ultragrind</w:t>
                </w:r>
                <w:proofErr w:type="spellEnd"/>
                <w:r w:rsidR="00717649">
                  <w:t xml:space="preserve"> SG2 bei den Tests mit Walzen von AMAG im Werk Kreuztal.</w:t>
                </w:r>
              </w:p>
              <w:p w14:paraId="30D7F899" w14:textId="041A8636" w:rsidR="00C50DEA" w:rsidRPr="00FA60F2" w:rsidRDefault="001C7A7A" w:rsidP="001C7A7A">
                <w:pPr>
                  <w:keepNext/>
                  <w:ind w:right="38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Pr="001C7A7A">
                  <w:rPr>
                    <w:sz w:val="18"/>
                    <w:lang w:eastAsia="de-DE"/>
                  </w:rPr>
                  <w:t>Georg_DSCN5084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6868D647" w14:textId="7768B2B1" w:rsidR="00C50DEA" w:rsidRDefault="001C7A7A" w:rsidP="00923727">
                <w:pPr>
                  <w:keepLines/>
                  <w:spacing w:before="60"/>
                  <w:ind w:left="34" w:right="176"/>
                  <w:jc w:val="center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069C244B" wp14:editId="4FF2843C">
                      <wp:extent cx="2249329" cy="1686866"/>
                      <wp:effectExtent l="0" t="0" r="0" b="8890"/>
                      <wp:docPr id="7" name="Grafi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Grafik 7"/>
                              <pic:cNvPicPr/>
                            </pic:nvPicPr>
                            <pic:blipFill>
                              <a:blip r:embed="rId16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9853" cy="169475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0DEA" w:rsidRPr="00FA60F2" w14:paraId="4433F433" w14:textId="77777777" w:rsidTr="007F3BA8">
            <w:tc>
              <w:tcPr>
                <w:tcW w:w="3969" w:type="dxa"/>
              </w:tcPr>
              <w:p w14:paraId="7ADDB45B" w14:textId="55A3BE89" w:rsidR="001C7A7A" w:rsidRPr="00FA60F2" w:rsidRDefault="001C7A7A" w:rsidP="001C7A7A">
                <w:pPr>
                  <w:keepNext/>
                  <w:ind w:right="38"/>
                </w:pPr>
                <w:r w:rsidRPr="00FA60F2">
                  <w:rPr>
                    <w:b/>
                  </w:rPr>
                  <w:t xml:space="preserve">Bild </w:t>
                </w:r>
                <w:r w:rsidR="000057F4">
                  <w:rPr>
                    <w:b/>
                  </w:rPr>
                  <w:t>4</w:t>
                </w:r>
                <w:r w:rsidRPr="00FA60F2">
                  <w:rPr>
                    <w:b/>
                  </w:rPr>
                  <w:t>:</w:t>
                </w:r>
                <w:r w:rsidRPr="00FA60F2">
                  <w:t xml:space="preserve"> </w:t>
                </w:r>
                <w:r w:rsidR="00717649">
                  <w:t xml:space="preserve">Das </w:t>
                </w:r>
                <w:r w:rsidR="00717649" w:rsidRPr="00717649">
                  <w:t>integrierte</w:t>
                </w:r>
                <w:r w:rsidR="00717649">
                  <w:t xml:space="preserve"> Dreipunkt- Messsystem</w:t>
                </w:r>
                <w:r w:rsidR="00717649" w:rsidRPr="00265B12">
                  <w:t xml:space="preserve"> </w:t>
                </w:r>
                <w:r w:rsidR="00717649">
                  <w:t>erfasst die Geometrie und die Lage der Walzen mit höchster Präzision.</w:t>
                </w:r>
              </w:p>
              <w:p w14:paraId="6CF18352" w14:textId="62180F43" w:rsidR="00C50DEA" w:rsidRPr="001C7A7A" w:rsidRDefault="001C7A7A" w:rsidP="001C7A7A">
                <w:pPr>
                  <w:keepNext/>
                  <w:ind w:right="38"/>
                  <w:rPr>
                    <w:sz w:val="18"/>
                    <w:lang w:eastAsia="de-DE"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Pr="001C7A7A">
                  <w:rPr>
                    <w:sz w:val="18"/>
                    <w:lang w:eastAsia="de-DE"/>
                  </w:rPr>
                  <w:t>Georg_DSCN5087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0847C3EC" w14:textId="29BEA605" w:rsidR="00C50DEA" w:rsidRDefault="001C7A7A" w:rsidP="00923727">
                <w:pPr>
                  <w:keepLines/>
                  <w:spacing w:before="60"/>
                  <w:ind w:left="34" w:right="176"/>
                  <w:jc w:val="center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11F3E26A" wp14:editId="25CB7F9C">
                      <wp:extent cx="2279018" cy="1709131"/>
                      <wp:effectExtent l="0" t="0" r="6985" b="5715"/>
                      <wp:docPr id="8" name="Grafik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Grafik 8"/>
                              <pic:cNvPicPr/>
                            </pic:nvPicPr>
                            <pic:blipFill>
                              <a:blip r:embed="rId17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0507" cy="1725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D1C84" w:rsidRPr="00FA60F2" w14:paraId="2436DBFD" w14:textId="77777777" w:rsidTr="007F3BA8">
            <w:tc>
              <w:tcPr>
                <w:tcW w:w="3969" w:type="dxa"/>
              </w:tcPr>
              <w:p w14:paraId="7496B137" w14:textId="22450053" w:rsidR="00CD1C84" w:rsidRPr="00FA60F2" w:rsidRDefault="00CD1C84" w:rsidP="00CD1C84">
                <w:pPr>
                  <w:keepNext/>
                  <w:ind w:right="38"/>
                </w:pPr>
                <w:r w:rsidRPr="00FA60F2">
                  <w:rPr>
                    <w:b/>
                  </w:rPr>
                  <w:t xml:space="preserve">Bild </w:t>
                </w:r>
                <w:r w:rsidR="00AC3360">
                  <w:rPr>
                    <w:b/>
                  </w:rPr>
                  <w:t>5</w:t>
                </w:r>
                <w:r w:rsidRPr="00FA60F2">
                  <w:rPr>
                    <w:b/>
                  </w:rPr>
                  <w:t>:</w:t>
                </w:r>
                <w:r w:rsidRPr="00FA60F2">
                  <w:t xml:space="preserve"> </w:t>
                </w:r>
                <w:r w:rsidR="008F0DAE">
                  <w:t xml:space="preserve"> </w:t>
                </w:r>
                <w:r w:rsidR="00AC3360">
                  <w:t>Der Sensor, der von oben auf die Walze aufsetzt, e</w:t>
                </w:r>
                <w:r w:rsidR="008F0DAE">
                  <w:t>rfass</w:t>
                </w:r>
                <w:r w:rsidR="00AC3360">
                  <w:t>t</w:t>
                </w:r>
                <w:r w:rsidR="008F0DAE">
                  <w:t xml:space="preserve"> d</w:t>
                </w:r>
                <w:r w:rsidR="00AC3360">
                  <w:t>i</w:t>
                </w:r>
                <w:r w:rsidR="008F0DAE">
                  <w:t xml:space="preserve">e Höhenlage der Walze </w:t>
                </w:r>
                <w:r w:rsidR="00AC3360">
                  <w:t>und</w:t>
                </w:r>
                <w:r w:rsidR="008F0DAE">
                  <w:t xml:space="preserve"> vereinfacht</w:t>
                </w:r>
                <w:r w:rsidR="00AC3360">
                  <w:t xml:space="preserve"> so das</w:t>
                </w:r>
                <w:r w:rsidR="008F0DAE">
                  <w:t xml:space="preserve"> Ausrichten </w:t>
                </w:r>
                <w:r w:rsidR="00AC3360">
                  <w:t>in der Maschine</w:t>
                </w:r>
                <w:r>
                  <w:t>.</w:t>
                </w:r>
              </w:p>
              <w:p w14:paraId="2C5924C0" w14:textId="268179FF" w:rsidR="00CD1C84" w:rsidRPr="00FA60F2" w:rsidRDefault="00CD1C84" w:rsidP="00CD1C84">
                <w:pPr>
                  <w:keepNext/>
                  <w:ind w:right="38"/>
                  <w:rPr>
                    <w:b/>
                  </w:rPr>
                </w:pPr>
                <w:r w:rsidRPr="00FA60F2">
                  <w:rPr>
                    <w:sz w:val="18"/>
                    <w:lang w:eastAsia="de-DE"/>
                  </w:rPr>
                  <w:t>Dateiname:</w:t>
                </w:r>
                <w:r w:rsidRPr="00FA60F2">
                  <w:rPr>
                    <w:sz w:val="18"/>
                    <w:lang w:eastAsia="de-DE"/>
                  </w:rPr>
                  <w:br/>
                </w:r>
                <w:r w:rsidRPr="001C7A7A">
                  <w:rPr>
                    <w:sz w:val="18"/>
                    <w:lang w:eastAsia="de-DE"/>
                  </w:rPr>
                  <w:t>Georg_</w:t>
                </w:r>
                <w:r w:rsidR="008F0DAE">
                  <w:rPr>
                    <w:sz w:val="18"/>
                    <w:lang w:eastAsia="de-DE"/>
                  </w:rPr>
                  <w:t>3</w:t>
                </w:r>
                <w:r w:rsidR="00AC3360">
                  <w:rPr>
                    <w:sz w:val="18"/>
                    <w:lang w:eastAsia="de-DE"/>
                  </w:rPr>
                  <w:t>a</w:t>
                </w:r>
                <w:r w:rsidRPr="00FA60F2">
                  <w:rPr>
                    <w:sz w:val="18"/>
                    <w:lang w:eastAsia="de-DE"/>
                  </w:rPr>
                  <w:t>.jpg</w:t>
                </w:r>
              </w:p>
            </w:tc>
            <w:tc>
              <w:tcPr>
                <w:tcW w:w="4503" w:type="dxa"/>
              </w:tcPr>
              <w:p w14:paraId="72E3B22A" w14:textId="5982E3AE" w:rsidR="00CD1C84" w:rsidRDefault="008F0DAE" w:rsidP="00923727">
                <w:pPr>
                  <w:keepLines/>
                  <w:spacing w:before="60"/>
                  <w:ind w:left="34" w:right="176"/>
                  <w:jc w:val="center"/>
                  <w:rPr>
                    <w:noProof/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0D655F42" wp14:editId="5D745D09">
                      <wp:extent cx="1482090" cy="2340177"/>
                      <wp:effectExtent l="0" t="0" r="3810" b="3175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Grafik 9"/>
                              <pic:cNvPicPr/>
                            </pic:nvPicPr>
                            <pic:blipFill>
                              <a:blip r:embed="rId18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4699" cy="23442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bookmarkEnd w:id="1"/>
        <w:bookmarkEnd w:id="2"/>
        <w:p w14:paraId="59613A9B" w14:textId="675B7629" w:rsidR="005C7823" w:rsidRPr="00FA60F2" w:rsidRDefault="00340E64" w:rsidP="008C0EDC">
          <w:pPr>
            <w:spacing w:before="60"/>
            <w:ind w:right="2654"/>
            <w:rPr>
              <w:sz w:val="18"/>
            </w:rPr>
          </w:pPr>
          <w:r w:rsidRPr="00FA60F2">
            <w:rPr>
              <w:sz w:val="18"/>
            </w:rPr>
            <w:t xml:space="preserve">Bildrechte: Heinrich </w:t>
          </w:r>
          <w:r w:rsidR="00CB57A7" w:rsidRPr="00FA60F2">
            <w:rPr>
              <w:sz w:val="18"/>
            </w:rPr>
            <w:t>G</w:t>
          </w:r>
          <w:r w:rsidR="0015026E" w:rsidRPr="00FA60F2">
            <w:rPr>
              <w:sz w:val="18"/>
            </w:rPr>
            <w:t>eorg</w:t>
          </w:r>
          <w:r w:rsidRPr="00FA60F2">
            <w:rPr>
              <w:sz w:val="18"/>
            </w:rPr>
            <w:t xml:space="preserve"> Maschinenfabrik</w:t>
          </w:r>
        </w:p>
      </w:sdtContent>
    </w:sdt>
    <w:sectPr w:rsidR="005C7823" w:rsidRPr="00FA60F2" w:rsidSect="00DE6C8A">
      <w:headerReference w:type="default" r:id="rId19"/>
      <w:footerReference w:type="even" r:id="rId20"/>
      <w:footerReference w:type="default" r:id="rId21"/>
      <w:type w:val="continuous"/>
      <w:pgSz w:w="11906" w:h="16838" w:code="9"/>
      <w:pgMar w:top="2152" w:right="2692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4516" w14:textId="77777777" w:rsidR="0028414D" w:rsidRDefault="0028414D" w:rsidP="00650B03">
      <w:r>
        <w:separator/>
      </w:r>
    </w:p>
  </w:endnote>
  <w:endnote w:type="continuationSeparator" w:id="0">
    <w:p w14:paraId="4D1D3288" w14:textId="77777777" w:rsidR="0028414D" w:rsidRDefault="0028414D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FA5B" w14:textId="77777777" w:rsidR="00B42861" w:rsidRDefault="001D2152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1CF53A98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3517" w14:textId="39230558" w:rsidR="00B42861" w:rsidRPr="00B5769A" w:rsidRDefault="00701F01" w:rsidP="00B42861">
    <w:pPr>
      <w:pStyle w:val="Fuzeile"/>
      <w:spacing w:before="60"/>
      <w:ind w:right="1095"/>
    </w:pPr>
    <w:r>
      <w:rPr>
        <w:noProof/>
        <w:color w:val="4F52E1"/>
        <w:lang w:eastAsia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0D0921D" wp14:editId="1C822FDD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292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6FDDE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" strokecolor="#339" strokeweight="1.5pt">
              <w10:wrap anchorx="margin"/>
            </v:line>
          </w:pict>
        </mc:Fallback>
      </mc:AlternateContent>
    </w:r>
    <w:r w:rsidR="0077575B">
      <w:rPr>
        <w:noProof/>
        <w:color w:val="A6A6A6" w:themeColor="background1" w:themeShade="A6"/>
        <w:sz w:val="12"/>
        <w:szCs w:val="12"/>
      </w:rPr>
      <w:fldChar w:fldCharType="begin"/>
    </w:r>
    <w:r w:rsidR="0077575B" w:rsidRPr="00340E64">
      <w:rPr>
        <w:noProof/>
        <w:color w:val="A6A6A6" w:themeColor="background1" w:themeShade="A6"/>
        <w:sz w:val="12"/>
        <w:szCs w:val="12"/>
      </w:rPr>
      <w:instrText xml:space="preserve"> FILENAME   \* MERGEFORMAT </w:instrText>
    </w:r>
    <w:r w:rsidR="0077575B">
      <w:rPr>
        <w:noProof/>
        <w:color w:val="A6A6A6" w:themeColor="background1" w:themeShade="A6"/>
        <w:sz w:val="12"/>
        <w:szCs w:val="12"/>
      </w:rPr>
      <w:fldChar w:fldCharType="separate"/>
    </w:r>
    <w:r w:rsidR="0040392D">
      <w:rPr>
        <w:noProof/>
        <w:color w:val="A6A6A6" w:themeColor="background1" w:themeShade="A6"/>
        <w:sz w:val="12"/>
        <w:szCs w:val="12"/>
      </w:rPr>
      <w:t>Georg-Amag-PM-D-201102.docx</w:t>
    </w:r>
    <w:r w:rsidR="0077575B">
      <w:rPr>
        <w:noProof/>
        <w:color w:val="A6A6A6" w:themeColor="background1" w:themeShade="A6"/>
        <w:sz w:val="12"/>
        <w:szCs w:val="12"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1D2152">
      <w:fldChar w:fldCharType="begin"/>
    </w:r>
    <w:r w:rsidR="00C92D61">
      <w:instrText xml:space="preserve"> PAGE  \* Arabic  \* MERGEFORMAT </w:instrText>
    </w:r>
    <w:r w:rsidR="001D2152">
      <w:fldChar w:fldCharType="separate"/>
    </w:r>
    <w:r w:rsidR="00013B6C">
      <w:rPr>
        <w:noProof/>
      </w:rPr>
      <w:t>1</w:t>
    </w:r>
    <w:r w:rsidR="001D21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B48D" w14:textId="77777777" w:rsidR="0028414D" w:rsidRDefault="0028414D" w:rsidP="00650B03">
      <w:r>
        <w:separator/>
      </w:r>
    </w:p>
  </w:footnote>
  <w:footnote w:type="continuationSeparator" w:id="0">
    <w:p w14:paraId="74258F1A" w14:textId="77777777" w:rsidR="0028414D" w:rsidRDefault="0028414D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DB25" w14:textId="77777777"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347A144A" wp14:editId="4A6932D9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22" name="Grafik 22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630990" w14:textId="77777777"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E M I T </w:t>
    </w:r>
    <w:proofErr w:type="spellStart"/>
    <w:r w:rsidRPr="003408F6">
      <w:rPr>
        <w:caps/>
        <w:color w:val="808080" w:themeColor="background1" w:themeShade="80"/>
        <w:sz w:val="32"/>
      </w:rPr>
      <w:t>T</w:t>
    </w:r>
    <w:proofErr w:type="spellEnd"/>
    <w:r w:rsidRPr="003408F6">
      <w:rPr>
        <w:caps/>
        <w:color w:val="808080" w:themeColor="background1" w:themeShade="80"/>
        <w:sz w:val="32"/>
      </w:rPr>
      <w:t xml:space="preserve">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21DD"/>
    <w:multiLevelType w:val="hybridMultilevel"/>
    <w:tmpl w:val="AABEC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AAE0AE8"/>
    <w:multiLevelType w:val="hybridMultilevel"/>
    <w:tmpl w:val="4B5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27FE"/>
    <w:multiLevelType w:val="hybridMultilevel"/>
    <w:tmpl w:val="03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6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D1C3A"/>
    <w:multiLevelType w:val="hybridMultilevel"/>
    <w:tmpl w:val="0E1A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6379"/>
    <w:multiLevelType w:val="hybridMultilevel"/>
    <w:tmpl w:val="E62A5740"/>
    <w:lvl w:ilvl="0" w:tplc="08B2E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6"/>
  </w:num>
  <w:num w:numId="5">
    <w:abstractNumId w:val="7"/>
  </w:num>
  <w:num w:numId="6">
    <w:abstractNumId w:val="7"/>
  </w:num>
  <w:num w:numId="7">
    <w:abstractNumId w:val="22"/>
  </w:num>
  <w:num w:numId="8">
    <w:abstractNumId w:val="13"/>
  </w:num>
  <w:num w:numId="9">
    <w:abstractNumId w:val="18"/>
  </w:num>
  <w:num w:numId="10">
    <w:abstractNumId w:val="0"/>
  </w:num>
  <w:num w:numId="11">
    <w:abstractNumId w:val="23"/>
  </w:num>
  <w:num w:numId="12">
    <w:abstractNumId w:val="5"/>
  </w:num>
  <w:num w:numId="13">
    <w:abstractNumId w:val="19"/>
  </w:num>
  <w:num w:numId="14">
    <w:abstractNumId w:val="3"/>
  </w:num>
  <w:num w:numId="15">
    <w:abstractNumId w:val="14"/>
  </w:num>
  <w:num w:numId="16">
    <w:abstractNumId w:val="12"/>
  </w:num>
  <w:num w:numId="17">
    <w:abstractNumId w:val="9"/>
  </w:num>
  <w:num w:numId="18">
    <w:abstractNumId w:val="1"/>
  </w:num>
  <w:num w:numId="19">
    <w:abstractNumId w:val="10"/>
  </w:num>
  <w:num w:numId="20">
    <w:abstractNumId w:val="2"/>
  </w:num>
  <w:num w:numId="21">
    <w:abstractNumId w:val="11"/>
  </w:num>
  <w:num w:numId="22">
    <w:abstractNumId w:val="6"/>
  </w:num>
  <w:num w:numId="23">
    <w:abstractNumId w:val="4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33"/>
    <w:rsid w:val="00000995"/>
    <w:rsid w:val="0000311F"/>
    <w:rsid w:val="00003789"/>
    <w:rsid w:val="000057F4"/>
    <w:rsid w:val="000066FC"/>
    <w:rsid w:val="0001092A"/>
    <w:rsid w:val="00013B6C"/>
    <w:rsid w:val="000265F0"/>
    <w:rsid w:val="00031259"/>
    <w:rsid w:val="000444FF"/>
    <w:rsid w:val="00045FCD"/>
    <w:rsid w:val="00047DB4"/>
    <w:rsid w:val="00053F1F"/>
    <w:rsid w:val="00054F0F"/>
    <w:rsid w:val="0005627A"/>
    <w:rsid w:val="00067485"/>
    <w:rsid w:val="00070EBB"/>
    <w:rsid w:val="0007161D"/>
    <w:rsid w:val="00083D2F"/>
    <w:rsid w:val="00091E61"/>
    <w:rsid w:val="000A54EB"/>
    <w:rsid w:val="000B029E"/>
    <w:rsid w:val="000B02A0"/>
    <w:rsid w:val="000B1BD1"/>
    <w:rsid w:val="000B47A3"/>
    <w:rsid w:val="000D18F2"/>
    <w:rsid w:val="000D21EF"/>
    <w:rsid w:val="000D6446"/>
    <w:rsid w:val="000D7DD4"/>
    <w:rsid w:val="000E364E"/>
    <w:rsid w:val="000E5B85"/>
    <w:rsid w:val="000E6B09"/>
    <w:rsid w:val="000E6BC0"/>
    <w:rsid w:val="000F16B3"/>
    <w:rsid w:val="000F4F7B"/>
    <w:rsid w:val="0010213C"/>
    <w:rsid w:val="0010236F"/>
    <w:rsid w:val="00102FBA"/>
    <w:rsid w:val="001044B3"/>
    <w:rsid w:val="00107911"/>
    <w:rsid w:val="00110B1F"/>
    <w:rsid w:val="00113354"/>
    <w:rsid w:val="001261FC"/>
    <w:rsid w:val="00126681"/>
    <w:rsid w:val="001276D8"/>
    <w:rsid w:val="00127925"/>
    <w:rsid w:val="00131D7C"/>
    <w:rsid w:val="00136A6D"/>
    <w:rsid w:val="00140EB2"/>
    <w:rsid w:val="00145811"/>
    <w:rsid w:val="0014732E"/>
    <w:rsid w:val="0015026E"/>
    <w:rsid w:val="00161044"/>
    <w:rsid w:val="00162368"/>
    <w:rsid w:val="00166D22"/>
    <w:rsid w:val="001679BB"/>
    <w:rsid w:val="00170C82"/>
    <w:rsid w:val="00170F2D"/>
    <w:rsid w:val="00173685"/>
    <w:rsid w:val="00174024"/>
    <w:rsid w:val="001744FD"/>
    <w:rsid w:val="001746CB"/>
    <w:rsid w:val="00174C69"/>
    <w:rsid w:val="0018084D"/>
    <w:rsid w:val="00180F16"/>
    <w:rsid w:val="001943A2"/>
    <w:rsid w:val="00194E96"/>
    <w:rsid w:val="001A117D"/>
    <w:rsid w:val="001A11E5"/>
    <w:rsid w:val="001A13FC"/>
    <w:rsid w:val="001A5B11"/>
    <w:rsid w:val="001A6231"/>
    <w:rsid w:val="001B2F95"/>
    <w:rsid w:val="001C0AD2"/>
    <w:rsid w:val="001C1AAF"/>
    <w:rsid w:val="001C1E6B"/>
    <w:rsid w:val="001C4BC0"/>
    <w:rsid w:val="001C7A7A"/>
    <w:rsid w:val="001D017B"/>
    <w:rsid w:val="001D2152"/>
    <w:rsid w:val="001D2AFB"/>
    <w:rsid w:val="001E6A27"/>
    <w:rsid w:val="001F0175"/>
    <w:rsid w:val="001F22A1"/>
    <w:rsid w:val="001F384E"/>
    <w:rsid w:val="001F7474"/>
    <w:rsid w:val="00201A79"/>
    <w:rsid w:val="00202182"/>
    <w:rsid w:val="00207A13"/>
    <w:rsid w:val="00210D98"/>
    <w:rsid w:val="002112D0"/>
    <w:rsid w:val="00221042"/>
    <w:rsid w:val="002229E3"/>
    <w:rsid w:val="002274A5"/>
    <w:rsid w:val="00227D9F"/>
    <w:rsid w:val="00230F42"/>
    <w:rsid w:val="002325D3"/>
    <w:rsid w:val="00235FCC"/>
    <w:rsid w:val="00237273"/>
    <w:rsid w:val="002416E6"/>
    <w:rsid w:val="00243859"/>
    <w:rsid w:val="00245CEA"/>
    <w:rsid w:val="00257C31"/>
    <w:rsid w:val="00257F1D"/>
    <w:rsid w:val="00257FF7"/>
    <w:rsid w:val="00262DCD"/>
    <w:rsid w:val="00265B12"/>
    <w:rsid w:val="00265EB1"/>
    <w:rsid w:val="002663DF"/>
    <w:rsid w:val="00270C45"/>
    <w:rsid w:val="00272D83"/>
    <w:rsid w:val="00274F74"/>
    <w:rsid w:val="00275C52"/>
    <w:rsid w:val="00281D54"/>
    <w:rsid w:val="00283817"/>
    <w:rsid w:val="0028414D"/>
    <w:rsid w:val="00293366"/>
    <w:rsid w:val="00297F5C"/>
    <w:rsid w:val="002A095B"/>
    <w:rsid w:val="002A515C"/>
    <w:rsid w:val="002A67A7"/>
    <w:rsid w:val="002B38D3"/>
    <w:rsid w:val="002B76CC"/>
    <w:rsid w:val="002B7E88"/>
    <w:rsid w:val="002C0E75"/>
    <w:rsid w:val="002C689F"/>
    <w:rsid w:val="002D1D1A"/>
    <w:rsid w:val="002D5340"/>
    <w:rsid w:val="002D5ADD"/>
    <w:rsid w:val="002D6702"/>
    <w:rsid w:val="002E16F0"/>
    <w:rsid w:val="002E2B00"/>
    <w:rsid w:val="002E5907"/>
    <w:rsid w:val="002F3A8C"/>
    <w:rsid w:val="00302343"/>
    <w:rsid w:val="003058C2"/>
    <w:rsid w:val="00312C5D"/>
    <w:rsid w:val="00312EB1"/>
    <w:rsid w:val="00313C15"/>
    <w:rsid w:val="00313C85"/>
    <w:rsid w:val="00320DBE"/>
    <w:rsid w:val="003242A0"/>
    <w:rsid w:val="003408F6"/>
    <w:rsid w:val="00340DE7"/>
    <w:rsid w:val="00340E64"/>
    <w:rsid w:val="00350B38"/>
    <w:rsid w:val="00352A92"/>
    <w:rsid w:val="00355C78"/>
    <w:rsid w:val="00357778"/>
    <w:rsid w:val="003605BC"/>
    <w:rsid w:val="003620A7"/>
    <w:rsid w:val="00363F90"/>
    <w:rsid w:val="0036472B"/>
    <w:rsid w:val="003653B8"/>
    <w:rsid w:val="00365CE7"/>
    <w:rsid w:val="003679B7"/>
    <w:rsid w:val="00372232"/>
    <w:rsid w:val="00373864"/>
    <w:rsid w:val="00374ECA"/>
    <w:rsid w:val="00376C52"/>
    <w:rsid w:val="00377072"/>
    <w:rsid w:val="003923BA"/>
    <w:rsid w:val="003931EB"/>
    <w:rsid w:val="00395D19"/>
    <w:rsid w:val="003A1981"/>
    <w:rsid w:val="003A404B"/>
    <w:rsid w:val="003A43C5"/>
    <w:rsid w:val="003A5D8D"/>
    <w:rsid w:val="003B00DC"/>
    <w:rsid w:val="003B1D5B"/>
    <w:rsid w:val="003B78B7"/>
    <w:rsid w:val="003C1CFF"/>
    <w:rsid w:val="003C5E7A"/>
    <w:rsid w:val="003C6405"/>
    <w:rsid w:val="003C6BD6"/>
    <w:rsid w:val="003D0CCA"/>
    <w:rsid w:val="003D3914"/>
    <w:rsid w:val="003D7B38"/>
    <w:rsid w:val="003E1C75"/>
    <w:rsid w:val="003E4C4A"/>
    <w:rsid w:val="003E7812"/>
    <w:rsid w:val="003E7BE5"/>
    <w:rsid w:val="003F0CD8"/>
    <w:rsid w:val="003F287A"/>
    <w:rsid w:val="003F3D87"/>
    <w:rsid w:val="003F5252"/>
    <w:rsid w:val="003F63F1"/>
    <w:rsid w:val="0040029C"/>
    <w:rsid w:val="00401411"/>
    <w:rsid w:val="0040188C"/>
    <w:rsid w:val="00401C96"/>
    <w:rsid w:val="0040214C"/>
    <w:rsid w:val="0040392D"/>
    <w:rsid w:val="004204EC"/>
    <w:rsid w:val="00420FEA"/>
    <w:rsid w:val="00424A77"/>
    <w:rsid w:val="00432B47"/>
    <w:rsid w:val="00434A62"/>
    <w:rsid w:val="00434C8A"/>
    <w:rsid w:val="00434FFD"/>
    <w:rsid w:val="00440A71"/>
    <w:rsid w:val="00450A3A"/>
    <w:rsid w:val="00452251"/>
    <w:rsid w:val="00455758"/>
    <w:rsid w:val="004644E5"/>
    <w:rsid w:val="004655D8"/>
    <w:rsid w:val="0046617F"/>
    <w:rsid w:val="00471EA5"/>
    <w:rsid w:val="00473F30"/>
    <w:rsid w:val="00485833"/>
    <w:rsid w:val="004930AC"/>
    <w:rsid w:val="004A7F75"/>
    <w:rsid w:val="004B3008"/>
    <w:rsid w:val="004B4AB5"/>
    <w:rsid w:val="004B79B6"/>
    <w:rsid w:val="004C1511"/>
    <w:rsid w:val="004C1FA4"/>
    <w:rsid w:val="004C53F5"/>
    <w:rsid w:val="004C5D0E"/>
    <w:rsid w:val="004C5F70"/>
    <w:rsid w:val="004D03AF"/>
    <w:rsid w:val="004D2717"/>
    <w:rsid w:val="004D4441"/>
    <w:rsid w:val="004F0CD8"/>
    <w:rsid w:val="004F21FA"/>
    <w:rsid w:val="004F2C6C"/>
    <w:rsid w:val="004F7967"/>
    <w:rsid w:val="00502E1E"/>
    <w:rsid w:val="0051203B"/>
    <w:rsid w:val="00513876"/>
    <w:rsid w:val="00515440"/>
    <w:rsid w:val="00517A4E"/>
    <w:rsid w:val="00524D77"/>
    <w:rsid w:val="00525D07"/>
    <w:rsid w:val="00527986"/>
    <w:rsid w:val="00534733"/>
    <w:rsid w:val="00534F68"/>
    <w:rsid w:val="005376E2"/>
    <w:rsid w:val="0054113A"/>
    <w:rsid w:val="00542867"/>
    <w:rsid w:val="00542CA6"/>
    <w:rsid w:val="00542D8C"/>
    <w:rsid w:val="00543868"/>
    <w:rsid w:val="00550AA9"/>
    <w:rsid w:val="00552D00"/>
    <w:rsid w:val="00554E9A"/>
    <w:rsid w:val="00555AE9"/>
    <w:rsid w:val="00556945"/>
    <w:rsid w:val="00561066"/>
    <w:rsid w:val="00567C1E"/>
    <w:rsid w:val="00571725"/>
    <w:rsid w:val="00571A5C"/>
    <w:rsid w:val="00575396"/>
    <w:rsid w:val="00577521"/>
    <w:rsid w:val="0058005C"/>
    <w:rsid w:val="00583009"/>
    <w:rsid w:val="00585CE6"/>
    <w:rsid w:val="0059149F"/>
    <w:rsid w:val="00593CCA"/>
    <w:rsid w:val="005968DC"/>
    <w:rsid w:val="00597CCA"/>
    <w:rsid w:val="005A0549"/>
    <w:rsid w:val="005A2864"/>
    <w:rsid w:val="005A5B00"/>
    <w:rsid w:val="005A7D81"/>
    <w:rsid w:val="005B0F9E"/>
    <w:rsid w:val="005B3FC3"/>
    <w:rsid w:val="005B5B8D"/>
    <w:rsid w:val="005C0313"/>
    <w:rsid w:val="005C3486"/>
    <w:rsid w:val="005C6AEA"/>
    <w:rsid w:val="005C6DC7"/>
    <w:rsid w:val="005C7823"/>
    <w:rsid w:val="005D19EC"/>
    <w:rsid w:val="005D2942"/>
    <w:rsid w:val="005D3E14"/>
    <w:rsid w:val="005D3EC3"/>
    <w:rsid w:val="005E00A0"/>
    <w:rsid w:val="005F0411"/>
    <w:rsid w:val="005F0B15"/>
    <w:rsid w:val="005F1224"/>
    <w:rsid w:val="005F46CE"/>
    <w:rsid w:val="005F6767"/>
    <w:rsid w:val="006031D3"/>
    <w:rsid w:val="00607F4A"/>
    <w:rsid w:val="0061630F"/>
    <w:rsid w:val="0062326C"/>
    <w:rsid w:val="0062382E"/>
    <w:rsid w:val="006275B8"/>
    <w:rsid w:val="00633832"/>
    <w:rsid w:val="0063421B"/>
    <w:rsid w:val="0063448B"/>
    <w:rsid w:val="00634A09"/>
    <w:rsid w:val="0064341D"/>
    <w:rsid w:val="0064791E"/>
    <w:rsid w:val="00650B03"/>
    <w:rsid w:val="006524D2"/>
    <w:rsid w:val="00654923"/>
    <w:rsid w:val="00656110"/>
    <w:rsid w:val="0065716F"/>
    <w:rsid w:val="0065771A"/>
    <w:rsid w:val="00660FD5"/>
    <w:rsid w:val="00662BBA"/>
    <w:rsid w:val="00672FEE"/>
    <w:rsid w:val="00677D05"/>
    <w:rsid w:val="0068274A"/>
    <w:rsid w:val="0068334E"/>
    <w:rsid w:val="00684D64"/>
    <w:rsid w:val="006863AD"/>
    <w:rsid w:val="0068655B"/>
    <w:rsid w:val="00687A5A"/>
    <w:rsid w:val="00690634"/>
    <w:rsid w:val="00691051"/>
    <w:rsid w:val="006938A0"/>
    <w:rsid w:val="00693C4D"/>
    <w:rsid w:val="00694BA3"/>
    <w:rsid w:val="006A4F5E"/>
    <w:rsid w:val="006A67C7"/>
    <w:rsid w:val="006B1087"/>
    <w:rsid w:val="006B328A"/>
    <w:rsid w:val="006B57DA"/>
    <w:rsid w:val="006B725A"/>
    <w:rsid w:val="006B7D69"/>
    <w:rsid w:val="006D05E3"/>
    <w:rsid w:val="006D736E"/>
    <w:rsid w:val="006E0115"/>
    <w:rsid w:val="006E2B4D"/>
    <w:rsid w:val="006E3233"/>
    <w:rsid w:val="006F09CB"/>
    <w:rsid w:val="006F113E"/>
    <w:rsid w:val="006F28BA"/>
    <w:rsid w:val="006F7873"/>
    <w:rsid w:val="007003E3"/>
    <w:rsid w:val="00701F01"/>
    <w:rsid w:val="00706019"/>
    <w:rsid w:val="0070626A"/>
    <w:rsid w:val="00707C46"/>
    <w:rsid w:val="00711134"/>
    <w:rsid w:val="00717649"/>
    <w:rsid w:val="00721185"/>
    <w:rsid w:val="00724295"/>
    <w:rsid w:val="00726DB2"/>
    <w:rsid w:val="00731CE7"/>
    <w:rsid w:val="0073778D"/>
    <w:rsid w:val="007423B5"/>
    <w:rsid w:val="00743E94"/>
    <w:rsid w:val="00743F3C"/>
    <w:rsid w:val="0074450F"/>
    <w:rsid w:val="00745975"/>
    <w:rsid w:val="00750E70"/>
    <w:rsid w:val="0075100C"/>
    <w:rsid w:val="00762564"/>
    <w:rsid w:val="00764504"/>
    <w:rsid w:val="007666C4"/>
    <w:rsid w:val="00770AFB"/>
    <w:rsid w:val="007712DA"/>
    <w:rsid w:val="00774387"/>
    <w:rsid w:val="0077575B"/>
    <w:rsid w:val="00777404"/>
    <w:rsid w:val="00777C3C"/>
    <w:rsid w:val="00782A66"/>
    <w:rsid w:val="00786208"/>
    <w:rsid w:val="00787E98"/>
    <w:rsid w:val="007905C1"/>
    <w:rsid w:val="00790A5D"/>
    <w:rsid w:val="007927DA"/>
    <w:rsid w:val="00793D8F"/>
    <w:rsid w:val="00794915"/>
    <w:rsid w:val="00795070"/>
    <w:rsid w:val="00795F6D"/>
    <w:rsid w:val="00796E84"/>
    <w:rsid w:val="007A04AE"/>
    <w:rsid w:val="007A1AD3"/>
    <w:rsid w:val="007A2392"/>
    <w:rsid w:val="007A61F3"/>
    <w:rsid w:val="007A7ED5"/>
    <w:rsid w:val="007B4BE6"/>
    <w:rsid w:val="007C2A92"/>
    <w:rsid w:val="007C7217"/>
    <w:rsid w:val="007D448F"/>
    <w:rsid w:val="007D71B5"/>
    <w:rsid w:val="007E0B86"/>
    <w:rsid w:val="007E2277"/>
    <w:rsid w:val="007F24F3"/>
    <w:rsid w:val="007F24FE"/>
    <w:rsid w:val="007F3BA8"/>
    <w:rsid w:val="007F43F0"/>
    <w:rsid w:val="007F55B4"/>
    <w:rsid w:val="007F64CD"/>
    <w:rsid w:val="007F707F"/>
    <w:rsid w:val="00802C52"/>
    <w:rsid w:val="00811E8A"/>
    <w:rsid w:val="00815473"/>
    <w:rsid w:val="008166B5"/>
    <w:rsid w:val="008307D3"/>
    <w:rsid w:val="00841BAF"/>
    <w:rsid w:val="00846139"/>
    <w:rsid w:val="00847587"/>
    <w:rsid w:val="008519BD"/>
    <w:rsid w:val="008527B3"/>
    <w:rsid w:val="00853ADE"/>
    <w:rsid w:val="00855ED7"/>
    <w:rsid w:val="00856003"/>
    <w:rsid w:val="00857095"/>
    <w:rsid w:val="00861A83"/>
    <w:rsid w:val="0086234F"/>
    <w:rsid w:val="00863E10"/>
    <w:rsid w:val="00865F55"/>
    <w:rsid w:val="0087013C"/>
    <w:rsid w:val="0087035A"/>
    <w:rsid w:val="0087280E"/>
    <w:rsid w:val="00872C36"/>
    <w:rsid w:val="008753F1"/>
    <w:rsid w:val="00877D0B"/>
    <w:rsid w:val="00894550"/>
    <w:rsid w:val="008A0460"/>
    <w:rsid w:val="008A60D3"/>
    <w:rsid w:val="008B0612"/>
    <w:rsid w:val="008B4B69"/>
    <w:rsid w:val="008B50C2"/>
    <w:rsid w:val="008B5A68"/>
    <w:rsid w:val="008B744C"/>
    <w:rsid w:val="008C0EDC"/>
    <w:rsid w:val="008C3620"/>
    <w:rsid w:val="008C6E6A"/>
    <w:rsid w:val="008C76E8"/>
    <w:rsid w:val="008C77D4"/>
    <w:rsid w:val="008D024E"/>
    <w:rsid w:val="008D0859"/>
    <w:rsid w:val="008D60DB"/>
    <w:rsid w:val="008E07AA"/>
    <w:rsid w:val="008E6D41"/>
    <w:rsid w:val="008E73C1"/>
    <w:rsid w:val="008E79C0"/>
    <w:rsid w:val="008F0DAE"/>
    <w:rsid w:val="008F31E1"/>
    <w:rsid w:val="008F4352"/>
    <w:rsid w:val="00902420"/>
    <w:rsid w:val="009069F1"/>
    <w:rsid w:val="00907D43"/>
    <w:rsid w:val="0091226B"/>
    <w:rsid w:val="009174C4"/>
    <w:rsid w:val="00917FA1"/>
    <w:rsid w:val="0092186D"/>
    <w:rsid w:val="00922800"/>
    <w:rsid w:val="00923727"/>
    <w:rsid w:val="00927D70"/>
    <w:rsid w:val="00930ED4"/>
    <w:rsid w:val="00931C20"/>
    <w:rsid w:val="0093332F"/>
    <w:rsid w:val="0093583D"/>
    <w:rsid w:val="00936BEA"/>
    <w:rsid w:val="00943C3F"/>
    <w:rsid w:val="00944635"/>
    <w:rsid w:val="00944AA2"/>
    <w:rsid w:val="009517EF"/>
    <w:rsid w:val="00951BEB"/>
    <w:rsid w:val="00952537"/>
    <w:rsid w:val="00962CA6"/>
    <w:rsid w:val="00965232"/>
    <w:rsid w:val="00967123"/>
    <w:rsid w:val="00967965"/>
    <w:rsid w:val="00971BA7"/>
    <w:rsid w:val="009728A9"/>
    <w:rsid w:val="009739C0"/>
    <w:rsid w:val="00974004"/>
    <w:rsid w:val="00976C2B"/>
    <w:rsid w:val="00977C14"/>
    <w:rsid w:val="00981D24"/>
    <w:rsid w:val="00983B6B"/>
    <w:rsid w:val="009842CD"/>
    <w:rsid w:val="00994B72"/>
    <w:rsid w:val="009A09F7"/>
    <w:rsid w:val="009A1391"/>
    <w:rsid w:val="009A2A3F"/>
    <w:rsid w:val="009A7E29"/>
    <w:rsid w:val="009B3DCA"/>
    <w:rsid w:val="009C0D7C"/>
    <w:rsid w:val="009C5097"/>
    <w:rsid w:val="009D037A"/>
    <w:rsid w:val="009E4688"/>
    <w:rsid w:val="009F1F47"/>
    <w:rsid w:val="009F2B0C"/>
    <w:rsid w:val="009F31BD"/>
    <w:rsid w:val="00A02391"/>
    <w:rsid w:val="00A041D8"/>
    <w:rsid w:val="00A07CE6"/>
    <w:rsid w:val="00A07F23"/>
    <w:rsid w:val="00A10BD6"/>
    <w:rsid w:val="00A128DE"/>
    <w:rsid w:val="00A16E5D"/>
    <w:rsid w:val="00A17FA6"/>
    <w:rsid w:val="00A22A7C"/>
    <w:rsid w:val="00A2450B"/>
    <w:rsid w:val="00A250C0"/>
    <w:rsid w:val="00A26106"/>
    <w:rsid w:val="00A31463"/>
    <w:rsid w:val="00A4158A"/>
    <w:rsid w:val="00A44631"/>
    <w:rsid w:val="00A466CE"/>
    <w:rsid w:val="00A505AF"/>
    <w:rsid w:val="00A566C0"/>
    <w:rsid w:val="00A65439"/>
    <w:rsid w:val="00A65A5D"/>
    <w:rsid w:val="00A71CA7"/>
    <w:rsid w:val="00A76087"/>
    <w:rsid w:val="00A76257"/>
    <w:rsid w:val="00A76F35"/>
    <w:rsid w:val="00A81B09"/>
    <w:rsid w:val="00A8539B"/>
    <w:rsid w:val="00A94EC2"/>
    <w:rsid w:val="00AA15C2"/>
    <w:rsid w:val="00AA37F5"/>
    <w:rsid w:val="00AA536C"/>
    <w:rsid w:val="00AA6CDB"/>
    <w:rsid w:val="00AB0261"/>
    <w:rsid w:val="00AB4F1C"/>
    <w:rsid w:val="00AC256D"/>
    <w:rsid w:val="00AC2924"/>
    <w:rsid w:val="00AC3360"/>
    <w:rsid w:val="00AC5B0B"/>
    <w:rsid w:val="00AD19A8"/>
    <w:rsid w:val="00AE482D"/>
    <w:rsid w:val="00AE4B73"/>
    <w:rsid w:val="00AE4EF0"/>
    <w:rsid w:val="00AE6FFA"/>
    <w:rsid w:val="00AF3CD1"/>
    <w:rsid w:val="00AF43A5"/>
    <w:rsid w:val="00B00832"/>
    <w:rsid w:val="00B030D7"/>
    <w:rsid w:val="00B03747"/>
    <w:rsid w:val="00B03749"/>
    <w:rsid w:val="00B12BBB"/>
    <w:rsid w:val="00B14AB4"/>
    <w:rsid w:val="00B15BA9"/>
    <w:rsid w:val="00B16234"/>
    <w:rsid w:val="00B16A16"/>
    <w:rsid w:val="00B2529D"/>
    <w:rsid w:val="00B2614F"/>
    <w:rsid w:val="00B31411"/>
    <w:rsid w:val="00B32DE3"/>
    <w:rsid w:val="00B353F5"/>
    <w:rsid w:val="00B373B2"/>
    <w:rsid w:val="00B42861"/>
    <w:rsid w:val="00B44351"/>
    <w:rsid w:val="00B4555C"/>
    <w:rsid w:val="00B50E89"/>
    <w:rsid w:val="00B53F95"/>
    <w:rsid w:val="00B54CC0"/>
    <w:rsid w:val="00B5614F"/>
    <w:rsid w:val="00B5769A"/>
    <w:rsid w:val="00B57788"/>
    <w:rsid w:val="00B62158"/>
    <w:rsid w:val="00B63262"/>
    <w:rsid w:val="00B64FBC"/>
    <w:rsid w:val="00B76D9A"/>
    <w:rsid w:val="00B77123"/>
    <w:rsid w:val="00B80A8B"/>
    <w:rsid w:val="00BA0013"/>
    <w:rsid w:val="00BA07D2"/>
    <w:rsid w:val="00BA3943"/>
    <w:rsid w:val="00BA5A02"/>
    <w:rsid w:val="00BB087E"/>
    <w:rsid w:val="00BB0905"/>
    <w:rsid w:val="00BB374B"/>
    <w:rsid w:val="00BB4389"/>
    <w:rsid w:val="00BD0CEF"/>
    <w:rsid w:val="00BD55F8"/>
    <w:rsid w:val="00BE2A24"/>
    <w:rsid w:val="00BE2DED"/>
    <w:rsid w:val="00BE49C9"/>
    <w:rsid w:val="00BF20A3"/>
    <w:rsid w:val="00BF4284"/>
    <w:rsid w:val="00C04CD4"/>
    <w:rsid w:val="00C05366"/>
    <w:rsid w:val="00C111BD"/>
    <w:rsid w:val="00C11CC0"/>
    <w:rsid w:val="00C12D1C"/>
    <w:rsid w:val="00C13121"/>
    <w:rsid w:val="00C273B9"/>
    <w:rsid w:val="00C2762B"/>
    <w:rsid w:val="00C31EBA"/>
    <w:rsid w:val="00C35643"/>
    <w:rsid w:val="00C42E7F"/>
    <w:rsid w:val="00C44DFA"/>
    <w:rsid w:val="00C50DEA"/>
    <w:rsid w:val="00C5104C"/>
    <w:rsid w:val="00C5257C"/>
    <w:rsid w:val="00C54420"/>
    <w:rsid w:val="00C5643C"/>
    <w:rsid w:val="00C56D6E"/>
    <w:rsid w:val="00C57806"/>
    <w:rsid w:val="00C67990"/>
    <w:rsid w:val="00C7040A"/>
    <w:rsid w:val="00C732B0"/>
    <w:rsid w:val="00C859BA"/>
    <w:rsid w:val="00C92D61"/>
    <w:rsid w:val="00C9622A"/>
    <w:rsid w:val="00C96673"/>
    <w:rsid w:val="00CA4A6A"/>
    <w:rsid w:val="00CA4D56"/>
    <w:rsid w:val="00CB0DA2"/>
    <w:rsid w:val="00CB16B4"/>
    <w:rsid w:val="00CB33D3"/>
    <w:rsid w:val="00CB4257"/>
    <w:rsid w:val="00CB57A7"/>
    <w:rsid w:val="00CB7C24"/>
    <w:rsid w:val="00CC248C"/>
    <w:rsid w:val="00CC49AC"/>
    <w:rsid w:val="00CD1C84"/>
    <w:rsid w:val="00CD3FA0"/>
    <w:rsid w:val="00CD48E0"/>
    <w:rsid w:val="00CE1475"/>
    <w:rsid w:val="00CE1F9F"/>
    <w:rsid w:val="00CE5CB0"/>
    <w:rsid w:val="00CE5F75"/>
    <w:rsid w:val="00CE6BA0"/>
    <w:rsid w:val="00CF4146"/>
    <w:rsid w:val="00CF632A"/>
    <w:rsid w:val="00CF76A5"/>
    <w:rsid w:val="00D01FC2"/>
    <w:rsid w:val="00D0549A"/>
    <w:rsid w:val="00D10F2F"/>
    <w:rsid w:val="00D112CD"/>
    <w:rsid w:val="00D12D8F"/>
    <w:rsid w:val="00D14F61"/>
    <w:rsid w:val="00D15390"/>
    <w:rsid w:val="00D246DB"/>
    <w:rsid w:val="00D27C22"/>
    <w:rsid w:val="00D4253A"/>
    <w:rsid w:val="00D43C2D"/>
    <w:rsid w:val="00D709FF"/>
    <w:rsid w:val="00D7128D"/>
    <w:rsid w:val="00D74750"/>
    <w:rsid w:val="00D853C3"/>
    <w:rsid w:val="00D85A1E"/>
    <w:rsid w:val="00D95EDE"/>
    <w:rsid w:val="00D97904"/>
    <w:rsid w:val="00DA37D4"/>
    <w:rsid w:val="00DA5D44"/>
    <w:rsid w:val="00DA7587"/>
    <w:rsid w:val="00DB30A7"/>
    <w:rsid w:val="00DB5F0A"/>
    <w:rsid w:val="00DB6DEC"/>
    <w:rsid w:val="00DC7658"/>
    <w:rsid w:val="00DE4BD1"/>
    <w:rsid w:val="00DE68DF"/>
    <w:rsid w:val="00DE6C8A"/>
    <w:rsid w:val="00DE7F3E"/>
    <w:rsid w:val="00DF12F1"/>
    <w:rsid w:val="00DF413A"/>
    <w:rsid w:val="00E007B1"/>
    <w:rsid w:val="00E02C50"/>
    <w:rsid w:val="00E0319A"/>
    <w:rsid w:val="00E036C2"/>
    <w:rsid w:val="00E040D1"/>
    <w:rsid w:val="00E111A3"/>
    <w:rsid w:val="00E11A7C"/>
    <w:rsid w:val="00E11F5A"/>
    <w:rsid w:val="00E17BF7"/>
    <w:rsid w:val="00E20D49"/>
    <w:rsid w:val="00E2382F"/>
    <w:rsid w:val="00E2504A"/>
    <w:rsid w:val="00E30C94"/>
    <w:rsid w:val="00E3182D"/>
    <w:rsid w:val="00E32560"/>
    <w:rsid w:val="00E32672"/>
    <w:rsid w:val="00E32DD5"/>
    <w:rsid w:val="00E37044"/>
    <w:rsid w:val="00E44162"/>
    <w:rsid w:val="00E7235F"/>
    <w:rsid w:val="00E72E0D"/>
    <w:rsid w:val="00E73F20"/>
    <w:rsid w:val="00E748DB"/>
    <w:rsid w:val="00E74CEB"/>
    <w:rsid w:val="00E76E24"/>
    <w:rsid w:val="00E8033D"/>
    <w:rsid w:val="00E81F05"/>
    <w:rsid w:val="00E82544"/>
    <w:rsid w:val="00E83E4D"/>
    <w:rsid w:val="00E84185"/>
    <w:rsid w:val="00E8675A"/>
    <w:rsid w:val="00EA1097"/>
    <w:rsid w:val="00EB134C"/>
    <w:rsid w:val="00EC6FF6"/>
    <w:rsid w:val="00ED248C"/>
    <w:rsid w:val="00ED4A3D"/>
    <w:rsid w:val="00ED4ADD"/>
    <w:rsid w:val="00ED6B71"/>
    <w:rsid w:val="00ED7DA3"/>
    <w:rsid w:val="00ED7EF2"/>
    <w:rsid w:val="00EE125D"/>
    <w:rsid w:val="00EE333F"/>
    <w:rsid w:val="00EE4EFC"/>
    <w:rsid w:val="00EE79DE"/>
    <w:rsid w:val="00EF078C"/>
    <w:rsid w:val="00EF131C"/>
    <w:rsid w:val="00EF249A"/>
    <w:rsid w:val="00EF6ED5"/>
    <w:rsid w:val="00F01CE2"/>
    <w:rsid w:val="00F07E27"/>
    <w:rsid w:val="00F10E53"/>
    <w:rsid w:val="00F15183"/>
    <w:rsid w:val="00F22109"/>
    <w:rsid w:val="00F24DC5"/>
    <w:rsid w:val="00F251F1"/>
    <w:rsid w:val="00F30F78"/>
    <w:rsid w:val="00F3324B"/>
    <w:rsid w:val="00F334C5"/>
    <w:rsid w:val="00F34B23"/>
    <w:rsid w:val="00F356A2"/>
    <w:rsid w:val="00F369A6"/>
    <w:rsid w:val="00F36E64"/>
    <w:rsid w:val="00F41B12"/>
    <w:rsid w:val="00F42AAD"/>
    <w:rsid w:val="00F470FE"/>
    <w:rsid w:val="00F51209"/>
    <w:rsid w:val="00F5315C"/>
    <w:rsid w:val="00F5318D"/>
    <w:rsid w:val="00F55C95"/>
    <w:rsid w:val="00F5634A"/>
    <w:rsid w:val="00F57841"/>
    <w:rsid w:val="00F6053C"/>
    <w:rsid w:val="00F65E3C"/>
    <w:rsid w:val="00F742B0"/>
    <w:rsid w:val="00F81016"/>
    <w:rsid w:val="00F8124C"/>
    <w:rsid w:val="00F81330"/>
    <w:rsid w:val="00F85795"/>
    <w:rsid w:val="00F907CC"/>
    <w:rsid w:val="00F91325"/>
    <w:rsid w:val="00F92E86"/>
    <w:rsid w:val="00F968C7"/>
    <w:rsid w:val="00F96AE2"/>
    <w:rsid w:val="00FA13F0"/>
    <w:rsid w:val="00FA31FE"/>
    <w:rsid w:val="00FA393C"/>
    <w:rsid w:val="00FA398D"/>
    <w:rsid w:val="00FA60F2"/>
    <w:rsid w:val="00FA7779"/>
    <w:rsid w:val="00FB7EB2"/>
    <w:rsid w:val="00FC0A68"/>
    <w:rsid w:val="00FC5989"/>
    <w:rsid w:val="00FC7D80"/>
    <w:rsid w:val="00FD0238"/>
    <w:rsid w:val="00FD1988"/>
    <w:rsid w:val="00FD1D77"/>
    <w:rsid w:val="00FD2BEE"/>
    <w:rsid w:val="00FD654F"/>
    <w:rsid w:val="00FD6589"/>
    <w:rsid w:val="00FE1350"/>
    <w:rsid w:val="00FE2B72"/>
    <w:rsid w:val="00FE336E"/>
    <w:rsid w:val="00FE37A0"/>
    <w:rsid w:val="00FE7AF6"/>
    <w:rsid w:val="00FE7D01"/>
    <w:rsid w:val="00FF31B9"/>
    <w:rsid w:val="00FF3368"/>
    <w:rsid w:val="00FF384A"/>
    <w:rsid w:val="00FF55D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9C082"/>
  <w15:docId w15:val="{CAE22C8A-8047-4341-A5C3-DA3DF13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link w:val="TitelZchn"/>
    <w:uiPriority w:val="10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4C1FA4"/>
    <w:pPr>
      <w:keepNext/>
    </w:pPr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4C1FA4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026E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166D2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166D22"/>
    <w:pPr>
      <w:tabs>
        <w:tab w:val="clear" w:pos="180"/>
      </w:tabs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6D22"/>
    <w:pPr>
      <w:numPr>
        <w:ilvl w:val="1"/>
      </w:numPr>
      <w:tabs>
        <w:tab w:val="clear" w:pos="180"/>
      </w:tabs>
      <w:spacing w:after="200" w:line="276" w:lineRule="auto"/>
      <w:ind w:right="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6D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customStyle="1" w:styleId="centered">
    <w:name w:val="centered"/>
    <w:basedOn w:val="Standard"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041D8"/>
    <w:rPr>
      <w:color w:val="808080"/>
    </w:rPr>
  </w:style>
  <w:style w:type="paragraph" w:styleId="berarbeitung">
    <w:name w:val="Revision"/>
    <w:hidden/>
    <w:uiPriority w:val="99"/>
    <w:semiHidden/>
    <w:rsid w:val="004C5D0E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vip-kommunikation.de/Heinrich-Georg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F91EC-1F4F-43CC-BBC2-149072CFF9BD}"/>
      </w:docPartPr>
      <w:docPartBody>
        <w:p w:rsidR="00A2189E" w:rsidRDefault="00EF0BA7">
          <w:r w:rsidRPr="00846D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A7"/>
    <w:rsid w:val="001503F1"/>
    <w:rsid w:val="00196D89"/>
    <w:rsid w:val="00274D2A"/>
    <w:rsid w:val="003330A0"/>
    <w:rsid w:val="003F39EF"/>
    <w:rsid w:val="00793579"/>
    <w:rsid w:val="008B0F86"/>
    <w:rsid w:val="00A2189E"/>
    <w:rsid w:val="00E51801"/>
    <w:rsid w:val="00ED623F"/>
    <w:rsid w:val="00EF0BA7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0B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6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706E3C-A558-4558-BEFA-B2A8A067AF43}">
  <we:reference id="wa200002017" version="1.0.0.1" store="de-DE" storeType="OMEX"/>
  <we:alternateReferences>
    <we:reference id="wa200002017" version="1.0.0.1" store="WA2000020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B00C-54B5-4E5E-968F-2DC0FD62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6692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2</cp:revision>
  <cp:lastPrinted>2020-10-21T12:54:00Z</cp:lastPrinted>
  <dcterms:created xsi:type="dcterms:W3CDTF">2020-11-26T08:16:00Z</dcterms:created>
  <dcterms:modified xsi:type="dcterms:W3CDTF">2020-11-26T08:16:00Z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gnoredAdviceList">
    <vt:lpwstr>[{"errorCode":"21","originalError":"AMAG"},{"errorCode":"21","originalError":"Ranshofen"},{"errorCode":"2","originalError":"ultrablock"},{"errorCode":"c006","originalError":"hohe"},{"errorCode":"111","originalError":"muss"},{"errorCode":"26","originalErro</vt:lpwstr>
  </property>
</Properties>
</file>